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233E7" w14:textId="13764867" w:rsidR="00FA767E" w:rsidRDefault="005E4D6E">
      <w:pPr>
        <w:pStyle w:val="3GPPHeader"/>
        <w:spacing w:after="60"/>
      </w:pPr>
      <w:r>
        <w:t>3GPP TSG-RAN WG2 #113bis-e</w:t>
      </w:r>
      <w:r>
        <w:tab/>
      </w:r>
      <w:r w:rsidR="003E4237" w:rsidRPr="003E4237">
        <w:rPr>
          <w:rFonts w:cs="Arial"/>
          <w:color w:val="312E25"/>
        </w:rPr>
        <w:t>R2-2103003</w:t>
      </w:r>
    </w:p>
    <w:p w14:paraId="731DEA86" w14:textId="77777777" w:rsidR="00FA767E" w:rsidRDefault="005E4D6E">
      <w:pPr>
        <w:pStyle w:val="3GPPHeader"/>
      </w:pPr>
      <w:r>
        <w:t>Electronic meeting, 2021-04-12 – 2021-04-20</w:t>
      </w:r>
    </w:p>
    <w:p w14:paraId="5DBB0D11" w14:textId="77777777" w:rsidR="00FA767E" w:rsidRDefault="00FA767E">
      <w:pPr>
        <w:pStyle w:val="3GPPHeader"/>
      </w:pPr>
    </w:p>
    <w:p w14:paraId="6BF11EB6" w14:textId="77777777" w:rsidR="00FA767E" w:rsidRDefault="005E4D6E">
      <w:pPr>
        <w:pStyle w:val="3GPPHeader"/>
        <w:rPr>
          <w:sz w:val="22"/>
          <w:szCs w:val="22"/>
        </w:rPr>
      </w:pPr>
      <w:r>
        <w:rPr>
          <w:sz w:val="22"/>
          <w:szCs w:val="22"/>
        </w:rPr>
        <w:t>Agenda Item:</w:t>
      </w:r>
      <w:r>
        <w:rPr>
          <w:sz w:val="22"/>
          <w:szCs w:val="22"/>
        </w:rPr>
        <w:tab/>
        <w:t>8.15.2</w:t>
      </w:r>
    </w:p>
    <w:p w14:paraId="1C342EA5" w14:textId="769079B2" w:rsidR="00FA767E" w:rsidRDefault="005E4D6E">
      <w:pPr>
        <w:pStyle w:val="3GPPHeader"/>
        <w:rPr>
          <w:sz w:val="22"/>
          <w:szCs w:val="22"/>
        </w:rPr>
      </w:pPr>
      <w:r>
        <w:rPr>
          <w:sz w:val="22"/>
          <w:szCs w:val="22"/>
        </w:rPr>
        <w:t>Source:</w:t>
      </w:r>
      <w:r>
        <w:rPr>
          <w:sz w:val="22"/>
          <w:szCs w:val="22"/>
        </w:rPr>
        <w:tab/>
        <w:t>Ericsson</w:t>
      </w:r>
      <w:r w:rsidR="005C36C7">
        <w:rPr>
          <w:sz w:val="22"/>
          <w:szCs w:val="22"/>
        </w:rPr>
        <w:t xml:space="preserve">, </w:t>
      </w:r>
      <w:r w:rsidR="005C36C7" w:rsidRPr="00A6487F">
        <w:rPr>
          <w:rFonts w:eastAsia="Times New Roman" w:cs="Arial"/>
          <w:sz w:val="22"/>
          <w:szCs w:val="18"/>
          <w:lang w:eastAsia="en-US"/>
        </w:rPr>
        <w:t>Qualcomm Incorporated</w:t>
      </w:r>
    </w:p>
    <w:p w14:paraId="18EE339B" w14:textId="77777777" w:rsidR="00FA767E" w:rsidRDefault="005E4D6E">
      <w:pPr>
        <w:pStyle w:val="3GPPHeader"/>
        <w:rPr>
          <w:sz w:val="22"/>
          <w:szCs w:val="22"/>
        </w:rPr>
      </w:pPr>
      <w:r>
        <w:rPr>
          <w:sz w:val="22"/>
          <w:szCs w:val="22"/>
        </w:rPr>
        <w:t>Title:</w:t>
      </w:r>
      <w:r>
        <w:rPr>
          <w:sz w:val="22"/>
          <w:szCs w:val="22"/>
        </w:rPr>
        <w:tab/>
        <w:t>General aspects of SL DRX</w:t>
      </w:r>
    </w:p>
    <w:p w14:paraId="053E759D" w14:textId="77777777" w:rsidR="00FA767E" w:rsidRDefault="005E4D6E">
      <w:pPr>
        <w:pStyle w:val="3GPPHeader"/>
      </w:pPr>
      <w:r>
        <w:rPr>
          <w:sz w:val="22"/>
          <w:szCs w:val="22"/>
        </w:rPr>
        <w:t>Document for:</w:t>
      </w:r>
      <w:r>
        <w:rPr>
          <w:sz w:val="22"/>
          <w:szCs w:val="22"/>
        </w:rPr>
        <w:tab/>
      </w:r>
      <w:r>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77777777" w:rsidR="00FA767E" w:rsidRDefault="005E4D6E">
      <w:pPr>
        <w:pStyle w:val="BodyText"/>
      </w:pPr>
      <w:r>
        <w:t>This contribution discusses FFS issues from last RAN2 meeting.</w:t>
      </w:r>
    </w:p>
    <w:p w14:paraId="27D7C6DB" w14:textId="77777777" w:rsidR="00FA767E" w:rsidRDefault="005E4D6E">
      <w:pPr>
        <w:pStyle w:val="Heading1"/>
      </w:pPr>
      <w:bookmarkStart w:id="0" w:name="_Ref178064866"/>
      <w:r>
        <w:t>2</w:t>
      </w:r>
      <w:r>
        <w:tab/>
        <w:t>Discussion</w:t>
      </w:r>
      <w:bookmarkEnd w:id="0"/>
    </w:p>
    <w:p w14:paraId="1BF48F0F" w14:textId="4C609ED4" w:rsidR="00FA767E" w:rsidRDefault="005E4D6E">
      <w:pPr>
        <w:pStyle w:val="Heading2"/>
      </w:pPr>
      <w:r>
        <w:t>2.1</w:t>
      </w:r>
      <w:r>
        <w:tab/>
      </w:r>
      <w:r w:rsidR="005469A8">
        <w:t>DRX for</w:t>
      </w:r>
      <w:r>
        <w:t xml:space="preserve"> SL unicast</w:t>
      </w:r>
    </w:p>
    <w:p w14:paraId="10210194" w14:textId="77777777" w:rsidR="00FA767E" w:rsidRDefault="005E4D6E">
      <w:pPr>
        <w:pStyle w:val="BodyText"/>
      </w:pPr>
      <w:bookmarkStart w:id="1" w:name="_Toc347823812"/>
      <w:bookmarkStart w:id="2" w:name="_Toc347823993"/>
      <w:bookmarkStart w:id="3" w:name="_Toc347824244"/>
      <w:bookmarkStart w:id="4" w:name="_Toc509923396"/>
      <w:r>
        <w:t>The below FFSs are remaining regarding SL unicast.</w:t>
      </w:r>
    </w:p>
    <w:p w14:paraId="5D46370C" w14:textId="77777777" w:rsidR="00FA767E" w:rsidRDefault="005E4D6E">
      <w:pPr>
        <w:pBdr>
          <w:top w:val="single" w:sz="4" w:space="1" w:color="000000"/>
          <w:left w:val="single" w:sz="4" w:space="4" w:color="000000"/>
          <w:bottom w:val="single" w:sz="4" w:space="1" w:color="000000"/>
          <w:right w:val="single" w:sz="4" w:space="4" w:color="000000"/>
        </w:pBdr>
        <w:tabs>
          <w:tab w:val="left" w:pos="1622"/>
        </w:tabs>
        <w:ind w:left="1622" w:hanging="363"/>
      </w:pPr>
      <w:r>
        <w:t xml:space="preserve">1: </w:t>
      </w:r>
      <w:r>
        <w:rPr>
          <w:rFonts w:cs="Arial"/>
        </w:rPr>
        <w:tab/>
        <w:t xml:space="preserve">For SL unicast (after SL unicast link is established), SL DRX configuration can be configured per a pair of source/destination. </w:t>
      </w:r>
      <w:r>
        <w:rPr>
          <w:rFonts w:cs="Arial"/>
          <w:shd w:val="clear" w:color="auto" w:fill="FFFF00"/>
        </w:rPr>
        <w:t>FFS whether SL DRX operates per direction or for both directions</w:t>
      </w:r>
      <w:r>
        <w:rPr>
          <w:rFonts w:cs="Arial"/>
        </w:rPr>
        <w:t>.</w:t>
      </w:r>
    </w:p>
    <w:p w14:paraId="69BAAE9C" w14:textId="77777777" w:rsidR="00FA767E" w:rsidRDefault="005E4D6E">
      <w:pPr>
        <w:pBdr>
          <w:top w:val="single" w:sz="4" w:space="1" w:color="000000"/>
          <w:left w:val="single" w:sz="4" w:space="4" w:color="000000"/>
          <w:bottom w:val="single" w:sz="4" w:space="1" w:color="000000"/>
          <w:right w:val="single" w:sz="4" w:space="4" w:color="000000"/>
        </w:pBdr>
        <w:tabs>
          <w:tab w:val="left" w:pos="1622"/>
        </w:tabs>
        <w:ind w:left="1622" w:hanging="363"/>
      </w:pPr>
      <w:r>
        <w:rPr>
          <w:rFonts w:cs="Arial"/>
        </w:rPr>
        <w:t xml:space="preserve">2: </w:t>
      </w:r>
      <w:r>
        <w:rPr>
          <w:rFonts w:cs="Arial"/>
        </w:rPr>
        <w:tab/>
        <w:t xml:space="preserve">HARQ RTT is supported in SL unicast. </w:t>
      </w:r>
      <w:r>
        <w:rPr>
          <w:rFonts w:cs="Arial"/>
          <w:shd w:val="clear" w:color="auto" w:fill="FFFF00"/>
        </w:rPr>
        <w:t>FFS for the detailed condition when it is supported. FFS whether HARQ RTT is explicitly configured or can be based on SCI. FFS on the need of HARQ retransmission timer</w:t>
      </w:r>
      <w:r>
        <w:rPr>
          <w:rFonts w:cs="Arial"/>
        </w:rPr>
        <w:t>.</w:t>
      </w:r>
    </w:p>
    <w:p w14:paraId="01A8CF5A" w14:textId="7944E37F" w:rsidR="00FA767E" w:rsidRDefault="005E4D6E">
      <w:pPr>
        <w:pBdr>
          <w:top w:val="single" w:sz="4" w:space="1" w:color="000000"/>
          <w:left w:val="single" w:sz="4" w:space="4" w:color="000000"/>
          <w:bottom w:val="single" w:sz="4" w:space="1" w:color="000000"/>
          <w:right w:val="single" w:sz="4" w:space="4" w:color="000000"/>
        </w:pBdr>
        <w:tabs>
          <w:tab w:val="left" w:pos="1622"/>
        </w:tabs>
        <w:ind w:left="1622" w:hanging="363"/>
      </w:pPr>
      <w:r>
        <w:rPr>
          <w:rFonts w:cs="Arial"/>
        </w:rPr>
        <w:t xml:space="preserve">3: </w:t>
      </w:r>
      <w:r>
        <w:rPr>
          <w:rFonts w:cs="Arial"/>
        </w:rPr>
        <w:tab/>
        <w:t xml:space="preserve">For unicast, for OOC scenario, the UE who sends out the DRX configuration decides on the DRX configuration. </w:t>
      </w:r>
      <w:r>
        <w:rPr>
          <w:rFonts w:cs="Arial"/>
          <w:shd w:val="clear" w:color="auto" w:fill="FFFF00"/>
        </w:rPr>
        <w:t xml:space="preserve">FFS on whether pre-configuration and/or the assistance information from the peer UE is also </w:t>
      </w:r>
      <w:proofErr w:type="gramStart"/>
      <w:r>
        <w:rPr>
          <w:rFonts w:cs="Arial"/>
          <w:shd w:val="clear" w:color="auto" w:fill="FFFF00"/>
        </w:rPr>
        <w:t>taken into account</w:t>
      </w:r>
      <w:proofErr w:type="gramEnd"/>
      <w:r>
        <w:rPr>
          <w:rFonts w:cs="Arial"/>
          <w:shd w:val="clear" w:color="auto" w:fill="FFFF00"/>
        </w:rPr>
        <w:t xml:space="preserve"> when determining the DRX configuration</w:t>
      </w:r>
      <w:r>
        <w:rPr>
          <w:rFonts w:cs="Arial"/>
        </w:rPr>
        <w:t>.</w:t>
      </w:r>
    </w:p>
    <w:p w14:paraId="44274DE4" w14:textId="5CBFFA1C" w:rsidR="00FA767E" w:rsidRDefault="00E072D7">
      <w:pPr>
        <w:pBdr>
          <w:top w:val="single" w:sz="4" w:space="1" w:color="000000"/>
          <w:left w:val="single" w:sz="4" w:space="4" w:color="000000"/>
          <w:bottom w:val="single" w:sz="4" w:space="1" w:color="000000"/>
          <w:right w:val="single" w:sz="4" w:space="4" w:color="000000"/>
        </w:pBdr>
        <w:tabs>
          <w:tab w:val="left" w:pos="1622"/>
        </w:tabs>
        <w:ind w:left="1622" w:hanging="363"/>
      </w:pPr>
      <w:r>
        <w:rPr>
          <w:rFonts w:cs="Arial"/>
        </w:rPr>
        <w:t>4</w:t>
      </w:r>
      <w:r w:rsidR="005E4D6E">
        <w:rPr>
          <w:rFonts w:cs="Arial"/>
        </w:rPr>
        <w:t xml:space="preserve">: </w:t>
      </w:r>
      <w:r w:rsidR="005E4D6E">
        <w:rPr>
          <w:rFonts w:cs="Arial"/>
        </w:rPr>
        <w:tab/>
        <w:t xml:space="preserve">For unicast, for OOC scenario, adopt per-direction DRX configuration is as baseline. </w:t>
      </w:r>
      <w:r w:rsidR="005E4D6E">
        <w:rPr>
          <w:rFonts w:cs="Arial"/>
          <w:shd w:val="clear" w:color="auto" w:fill="FFFF00"/>
        </w:rPr>
        <w:t>FFS on whether it is TX-centric or Rx-centric, i.e. TX UE or RX UE decides it</w:t>
      </w:r>
      <w:r w:rsidR="005E4D6E">
        <w:rPr>
          <w:rFonts w:cs="Arial"/>
        </w:rPr>
        <w:t>.</w:t>
      </w:r>
    </w:p>
    <w:p w14:paraId="32E40563" w14:textId="0506B814" w:rsidR="00FA767E" w:rsidRDefault="005E4D6E">
      <w:pPr>
        <w:pStyle w:val="BodyText"/>
      </w:pPr>
      <w:r>
        <w:t xml:space="preserve">Based on the above agreements, </w:t>
      </w:r>
      <w:r w:rsidR="00BB4ECA">
        <w:t>the following FFS or remaining issues need to be addressed.</w:t>
      </w:r>
    </w:p>
    <w:p w14:paraId="6DD07CF4" w14:textId="4A76C086" w:rsidR="00BB4ECA" w:rsidRDefault="00BB4ECA" w:rsidP="00BB4ECA">
      <w:pPr>
        <w:pStyle w:val="BodyText"/>
        <w:numPr>
          <w:ilvl w:val="0"/>
          <w:numId w:val="19"/>
        </w:numPr>
      </w:pPr>
      <w:r>
        <w:t>SL DRX operation is per direction or per both directions</w:t>
      </w:r>
    </w:p>
    <w:p w14:paraId="48C49E56" w14:textId="39BBB4EF" w:rsidR="00BB4ECA" w:rsidRDefault="00BB4ECA" w:rsidP="00BB4ECA">
      <w:pPr>
        <w:pStyle w:val="BodyText"/>
        <w:numPr>
          <w:ilvl w:val="0"/>
          <w:numId w:val="19"/>
        </w:numPr>
      </w:pPr>
      <w:r>
        <w:t>Who determines DRX configuration, i.e., TX-centric or RX-</w:t>
      </w:r>
      <w:proofErr w:type="gramStart"/>
      <w:r>
        <w:t>centric.</w:t>
      </w:r>
      <w:proofErr w:type="gramEnd"/>
    </w:p>
    <w:p w14:paraId="1EA1A175" w14:textId="28AEB0FA" w:rsidR="00BB4ECA" w:rsidRDefault="00BB4ECA" w:rsidP="00BB4ECA">
      <w:pPr>
        <w:pStyle w:val="BodyText"/>
        <w:numPr>
          <w:ilvl w:val="0"/>
          <w:numId w:val="19"/>
        </w:numPr>
      </w:pPr>
      <w:r>
        <w:t xml:space="preserve">Necessity of HARQ timers </w:t>
      </w:r>
    </w:p>
    <w:p w14:paraId="50C83B1E" w14:textId="1327CCDE" w:rsidR="00BB4ECA" w:rsidRDefault="004F471F" w:rsidP="004F471F">
      <w:pPr>
        <w:pStyle w:val="BodyText"/>
      </w:pPr>
      <w:r>
        <w:t>The above issues are discussed in the following sections.</w:t>
      </w:r>
      <w:r w:rsidR="00BB4ECA">
        <w:t xml:space="preserve"> </w:t>
      </w:r>
    </w:p>
    <w:p w14:paraId="70AF78EF" w14:textId="2D3E792F" w:rsidR="00FA767E" w:rsidRPr="00900376" w:rsidRDefault="002366D7" w:rsidP="00900376">
      <w:pPr>
        <w:pStyle w:val="Heading3"/>
      </w:pPr>
      <w:r w:rsidRPr="00900376">
        <w:t>2.1.1</w:t>
      </w:r>
      <w:r w:rsidR="00900376">
        <w:t xml:space="preserve"> </w:t>
      </w:r>
      <w:r w:rsidR="005E4D6E" w:rsidRPr="00900376">
        <w:t>SL DRX operation per direction or per both directions</w:t>
      </w:r>
    </w:p>
    <w:p w14:paraId="16BF5E17" w14:textId="77777777" w:rsidR="00FA767E" w:rsidRDefault="005E4D6E">
      <w:pPr>
        <w:pStyle w:val="BodyText"/>
      </w:pPr>
      <w:r>
        <w:t>This issue has been discussed in RAN2#113. RAN2 has agreed to support per-direction DRX configuration as a baseline for UE in case of OOC. Meanwhile, RAN2 will further discuss whether SL operation per both directions should be supported.</w:t>
      </w:r>
    </w:p>
    <w:p w14:paraId="4689562C" w14:textId="76EC1D39" w:rsidR="00FA767E" w:rsidRDefault="005E4D6E">
      <w:pPr>
        <w:pStyle w:val="BodyText"/>
      </w:pPr>
      <w:r>
        <w:t>In our mind, there are pros and cons for the two options</w:t>
      </w:r>
    </w:p>
    <w:p w14:paraId="437D6D06" w14:textId="734E6D51" w:rsidR="00FA767E" w:rsidRDefault="005E4D6E">
      <w:pPr>
        <w:pStyle w:val="IvDInstructiontext"/>
      </w:pPr>
      <w:r>
        <w:rPr>
          <w:rStyle w:val="IvDbodytextChar"/>
          <w:i w:val="0"/>
          <w:color w:val="auto"/>
          <w:sz w:val="20"/>
          <w:szCs w:val="20"/>
          <w:lang w:val="en-GB"/>
        </w:rPr>
        <w:lastRenderedPageBreak/>
        <w:t>I</w:t>
      </w:r>
      <w:proofErr w:type="spellStart"/>
      <w:r>
        <w:rPr>
          <w:rStyle w:val="IvDbodytextChar"/>
          <w:i w:val="0"/>
          <w:color w:val="auto"/>
          <w:sz w:val="20"/>
          <w:szCs w:val="20"/>
        </w:rPr>
        <w:t>n</w:t>
      </w:r>
      <w:proofErr w:type="spellEnd"/>
      <w:r>
        <w:rPr>
          <w:rStyle w:val="IvDbodytextChar"/>
          <w:i w:val="0"/>
          <w:color w:val="auto"/>
          <w:sz w:val="20"/>
          <w:szCs w:val="20"/>
        </w:rPr>
        <w:t xml:space="preserve"> most case</w:t>
      </w:r>
      <w:r w:rsidR="001B40CA">
        <w:rPr>
          <w:rStyle w:val="IvDbodytextChar"/>
          <w:i w:val="0"/>
          <w:color w:val="auto"/>
          <w:sz w:val="20"/>
          <w:szCs w:val="20"/>
        </w:rPr>
        <w:t>s</w:t>
      </w:r>
      <w:r>
        <w:rPr>
          <w:rStyle w:val="IvDbodytextChar"/>
          <w:i w:val="0"/>
          <w:color w:val="auto"/>
          <w:sz w:val="20"/>
          <w:szCs w:val="20"/>
        </w:rPr>
        <w:t xml:space="preserve"> the traffic of both the UE1 and UE2 is basically the same, it is an overkill and a huge signaling overhead to configure two separate DRX configurations when these should be basically aligned to each other (i.e., meaning that are the same).</w:t>
      </w:r>
      <w:r w:rsidR="001B40CA">
        <w:rPr>
          <w:rStyle w:val="IvDbodytextChar"/>
          <w:i w:val="0"/>
          <w:color w:val="auto"/>
          <w:sz w:val="20"/>
          <w:szCs w:val="20"/>
        </w:rPr>
        <w:t xml:space="preserve"> </w:t>
      </w:r>
      <w:r>
        <w:rPr>
          <w:rStyle w:val="IvDbodytextChar"/>
          <w:i w:val="0"/>
          <w:color w:val="auto"/>
          <w:sz w:val="20"/>
          <w:szCs w:val="20"/>
        </w:rPr>
        <w:t>For the same service/application/traffic transmitted on both directions, this not only bring complexity and increased power consumption on the UE since it needs to process two time a DRX configuration that is basically the same, but also increase the signaling overhead since separate procedures (and messages) needs to be used for each DRX configuration.</w:t>
      </w:r>
    </w:p>
    <w:p w14:paraId="3DCC5ABE" w14:textId="77777777" w:rsidR="00FA767E" w:rsidRDefault="005E4D6E">
      <w:pPr>
        <w:pStyle w:val="Observation"/>
      </w:pPr>
      <w:bookmarkStart w:id="5" w:name="_Toc68196780"/>
      <w:r>
        <w:rPr>
          <w:rStyle w:val="IvDbodytextChar"/>
          <w:rFonts w:eastAsia="SimSun"/>
        </w:rPr>
        <w:t>For the same service on both directions</w:t>
      </w:r>
      <w:r>
        <w:rPr>
          <w:lang w:val="en-US"/>
        </w:rPr>
        <w:t>, it is beneficial to apply a common DRX configuration per both directions since this reduces operational complexity and power consumption.</w:t>
      </w:r>
      <w:bookmarkEnd w:id="5"/>
      <w:r>
        <w:rPr>
          <w:lang w:val="en-US"/>
        </w:rPr>
        <w:t xml:space="preserve"> </w:t>
      </w:r>
    </w:p>
    <w:p w14:paraId="63C20383" w14:textId="77777777" w:rsidR="00FA767E" w:rsidRDefault="005E4D6E">
      <w:pPr>
        <w:pStyle w:val="IvDInstructiontext"/>
      </w:pPr>
      <w:r>
        <w:rPr>
          <w:rStyle w:val="IvDbodytextChar"/>
          <w:i w:val="0"/>
          <w:color w:val="auto"/>
          <w:sz w:val="20"/>
          <w:szCs w:val="20"/>
        </w:rPr>
        <w:t>Meanwhile, per direction DRX may have advantages in cases different services/applications/traffic types are employed at both directions, since different direction may have different power saving requirements.</w:t>
      </w:r>
    </w:p>
    <w:p w14:paraId="250DA649" w14:textId="77777777" w:rsidR="00FA767E" w:rsidRDefault="00FA767E">
      <w:pPr>
        <w:pStyle w:val="IvDInstructiontext"/>
      </w:pPr>
    </w:p>
    <w:p w14:paraId="17B1155D" w14:textId="77777777" w:rsidR="00FA767E" w:rsidRDefault="005E4D6E">
      <w:pPr>
        <w:pStyle w:val="Observation"/>
      </w:pPr>
      <w:bookmarkStart w:id="6" w:name="_Toc68196781"/>
      <w:r>
        <w:rPr>
          <w:rStyle w:val="IvDbodytextChar"/>
          <w:rFonts w:eastAsia="SimSun"/>
        </w:rPr>
        <w:t>If different services are being employed on different directions</w:t>
      </w:r>
      <w:r>
        <w:rPr>
          <w:lang w:val="en-US"/>
        </w:rPr>
        <w:t xml:space="preserve">, it is beneficial to apply DRX configuration per direction since </w:t>
      </w:r>
      <w:r>
        <w:rPr>
          <w:rStyle w:val="IvDbodytextChar"/>
          <w:rFonts w:eastAsia="SimSun"/>
        </w:rPr>
        <w:t>different direction may have different power saving requirements</w:t>
      </w:r>
      <w:r>
        <w:rPr>
          <w:lang w:val="en-US"/>
        </w:rPr>
        <w:t>.</w:t>
      </w:r>
      <w:bookmarkEnd w:id="6"/>
      <w:r>
        <w:rPr>
          <w:lang w:val="en-US"/>
        </w:rPr>
        <w:t xml:space="preserve"> </w:t>
      </w:r>
    </w:p>
    <w:p w14:paraId="7F8D5843" w14:textId="77777777" w:rsidR="00FA767E" w:rsidRDefault="005E4D6E">
      <w:pPr>
        <w:pStyle w:val="BodyText"/>
      </w:pPr>
      <w:r>
        <w:t xml:space="preserve">Considering that both options have different pros and cons, both options are applicable under different conditions. It would be beneficial to also support DRX operation per both directions in addition to per-direction DRX. In this way, it is feasible to exploit benefits of both options meanwhile avoiding drawbacks of both options.  </w:t>
      </w:r>
    </w:p>
    <w:p w14:paraId="6C800D7B" w14:textId="77777777" w:rsidR="00FA767E" w:rsidRDefault="005E4D6E">
      <w:pPr>
        <w:pStyle w:val="Proposal"/>
        <w:tabs>
          <w:tab w:val="left" w:pos="1304"/>
        </w:tabs>
      </w:pPr>
      <w:bookmarkStart w:id="7" w:name="_Toc54276231"/>
      <w:bookmarkStart w:id="8" w:name="_Toc60922310"/>
      <w:bookmarkStart w:id="9" w:name="_Toc68196786"/>
      <w:r>
        <w:t>Support DRX operation for both directions in addition to per-direction DRX operation</w:t>
      </w:r>
      <w:bookmarkEnd w:id="7"/>
      <w:bookmarkEnd w:id="8"/>
      <w:r>
        <w:t>.</w:t>
      </w:r>
      <w:bookmarkEnd w:id="9"/>
    </w:p>
    <w:p w14:paraId="07920D5D" w14:textId="77777777" w:rsidR="00FA767E" w:rsidRDefault="005E4D6E">
      <w:pPr>
        <w:pStyle w:val="BodyText"/>
      </w:pPr>
      <w:r>
        <w:t>Depending on needs, which option shall be applied for a UE pair can be configurable. For a UE pair with network coverage, it is gNB that is responsible to configure DRX operation option. For a UE pair without network coverage, it is TX UE that is responsible to configure DRX operation option.</w:t>
      </w:r>
    </w:p>
    <w:p w14:paraId="09176EFF" w14:textId="77777777" w:rsidR="00FA767E" w:rsidRDefault="005E4D6E">
      <w:pPr>
        <w:pStyle w:val="Proposal"/>
        <w:tabs>
          <w:tab w:val="left" w:pos="1304"/>
        </w:tabs>
      </w:pPr>
      <w:bookmarkStart w:id="10" w:name="_Toc68196787"/>
      <w:r>
        <w:t xml:space="preserve">DRX operation option (i.e., DRX operation for both direction </w:t>
      </w:r>
      <w:proofErr w:type="gramStart"/>
      <w:r>
        <w:t>or</w:t>
      </w:r>
      <w:proofErr w:type="gramEnd"/>
      <w:r>
        <w:t xml:space="preserve"> per-direction DRX operation) is configurable.</w:t>
      </w:r>
      <w:bookmarkEnd w:id="10"/>
    </w:p>
    <w:p w14:paraId="0E09DD26" w14:textId="2D5B6A3E" w:rsidR="00FA767E" w:rsidRPr="00900376" w:rsidRDefault="00DA446E" w:rsidP="00900376">
      <w:pPr>
        <w:pStyle w:val="Heading3"/>
      </w:pPr>
      <w:r w:rsidRPr="00900376">
        <w:t>2.1.</w:t>
      </w:r>
      <w:r w:rsidR="002C2CB2">
        <w:t>2</w:t>
      </w:r>
      <w:r w:rsidR="00900376" w:rsidRPr="00900376">
        <w:t xml:space="preserve"> </w:t>
      </w:r>
      <w:r w:rsidR="005E4D6E" w:rsidRPr="00900376">
        <w:t>Who determines DRX configuration</w:t>
      </w:r>
    </w:p>
    <w:p w14:paraId="2B75B39A" w14:textId="77777777" w:rsidR="00FA767E" w:rsidRDefault="005E4D6E">
      <w:pPr>
        <w:pStyle w:val="BodyText"/>
      </w:pPr>
      <w:r>
        <w:t>For TX UE centric option, a TX UE (or its serving gNB in case the TX UE is in coverage) sends a desired SL DRX configuration to a RX UE. The RX UE follows the received SL DRX configuration.</w:t>
      </w:r>
    </w:p>
    <w:p w14:paraId="5D77E8A5" w14:textId="77777777" w:rsidR="00FA767E" w:rsidRDefault="005E4D6E">
      <w:pPr>
        <w:pStyle w:val="BodyText"/>
      </w:pPr>
      <w:r>
        <w:t>For RX UE centric option, a RX UE informs a TX UE of its DRX configuration. The TX UE follows the received DRX configuration from the RX UE and transmits data to the RX UE only when the RX UE is in active.</w:t>
      </w:r>
    </w:p>
    <w:p w14:paraId="5C24E9A4" w14:textId="77777777" w:rsidR="00FA767E" w:rsidRDefault="005E4D6E">
      <w:pPr>
        <w:pStyle w:val="BodyText"/>
      </w:pPr>
      <w:r>
        <w:t xml:space="preserve">TX UE centric option has the benefit that it is aligned with Rel-16 signalling framework. However, it has the drawback that the RX UE may have to always keep in active time by following instructions from all TX UEs, and therefore have no power saving especially when the RX UE is connected to multiple TX UEs. </w:t>
      </w:r>
    </w:p>
    <w:p w14:paraId="0F242168" w14:textId="77777777" w:rsidR="00FA767E" w:rsidRDefault="005E4D6E">
      <w:pPr>
        <w:pStyle w:val="BodyText"/>
      </w:pPr>
      <w:r>
        <w:t xml:space="preserve">Meanwhile RX UE centric option can achieve better power saving for the RX UE. However, RX UE centric option would require bigger spec changes than TX UE centric option. In addition, longer delay may be caused for data transfer at the TX UE, since the TX UE may not be able to transmit immediately to the RX UE when there is data available. </w:t>
      </w:r>
    </w:p>
    <w:p w14:paraId="78224AAD" w14:textId="77777777" w:rsidR="00FA767E" w:rsidRDefault="005E4D6E">
      <w:pPr>
        <w:pStyle w:val="BodyText"/>
      </w:pPr>
      <w:r>
        <w:t xml:space="preserve">In our views, TX UE centric option shall be adopted considering that spec changes need to be limited for Rel-17 due to limited work time. </w:t>
      </w:r>
    </w:p>
    <w:p w14:paraId="5697BC04" w14:textId="77777777" w:rsidR="00FA767E" w:rsidRDefault="005E4D6E">
      <w:pPr>
        <w:pStyle w:val="Proposal"/>
        <w:tabs>
          <w:tab w:val="left" w:pos="1304"/>
        </w:tabs>
      </w:pPr>
      <w:bookmarkStart w:id="11" w:name="_Toc61528822"/>
      <w:bookmarkStart w:id="12" w:name="_Toc68196788"/>
      <w:r>
        <w:t>For unicast, TX UE centric option shall be adopted as the baseline for SL DRX alignment between UEs.</w:t>
      </w:r>
      <w:bookmarkEnd w:id="11"/>
      <w:bookmarkEnd w:id="12"/>
      <w:r>
        <w:t xml:space="preserve"> </w:t>
      </w:r>
    </w:p>
    <w:p w14:paraId="78A05DFE" w14:textId="2FCCB6B4" w:rsidR="007468A7" w:rsidRDefault="007468A7">
      <w:pPr>
        <w:pStyle w:val="BodyText"/>
      </w:pPr>
      <w:r>
        <w:t xml:space="preserve">In addition, </w:t>
      </w:r>
      <w:r w:rsidR="00F45F5F">
        <w:t xml:space="preserve">RX UE shall be able to report assistance information to TX UE </w:t>
      </w:r>
      <w:proofErr w:type="gramStart"/>
      <w:r w:rsidR="00F45F5F">
        <w:t>in order for</w:t>
      </w:r>
      <w:proofErr w:type="gramEnd"/>
      <w:r w:rsidR="00F45F5F">
        <w:t xml:space="preserve"> the TX UE to configure proper DRX configurations. The assistance information can be carried by a new RRC signalling message </w:t>
      </w:r>
      <w:r w:rsidR="009D61CA">
        <w:t xml:space="preserve">named as for example </w:t>
      </w:r>
      <w:proofErr w:type="spellStart"/>
      <w:r w:rsidR="009D61CA" w:rsidRPr="009D61CA">
        <w:rPr>
          <w:i/>
          <w:iCs/>
        </w:rPr>
        <w:t>SidelinkAssi</w:t>
      </w:r>
      <w:r w:rsidR="006D67B7">
        <w:rPr>
          <w:i/>
          <w:iCs/>
        </w:rPr>
        <w:t>s</w:t>
      </w:r>
      <w:r w:rsidR="009D61CA" w:rsidRPr="009D61CA">
        <w:rPr>
          <w:i/>
          <w:iCs/>
        </w:rPr>
        <w:t>ta</w:t>
      </w:r>
      <w:r w:rsidR="006D67B7">
        <w:rPr>
          <w:i/>
          <w:iCs/>
        </w:rPr>
        <w:t>nce</w:t>
      </w:r>
      <w:r w:rsidR="009D61CA" w:rsidRPr="009D61CA">
        <w:rPr>
          <w:i/>
          <w:iCs/>
        </w:rPr>
        <w:t>Information</w:t>
      </w:r>
      <w:proofErr w:type="spellEnd"/>
      <w:r w:rsidR="00F45F5F">
        <w:t xml:space="preserve"> as for UE assistance information in </w:t>
      </w:r>
      <w:proofErr w:type="spellStart"/>
      <w:r w:rsidR="00F45F5F">
        <w:t>Uu</w:t>
      </w:r>
      <w:proofErr w:type="spellEnd"/>
      <w:r w:rsidR="00F45F5F">
        <w:t xml:space="preserve">. </w:t>
      </w:r>
    </w:p>
    <w:p w14:paraId="51CBC5A4" w14:textId="46EFA1F9" w:rsidR="00191070" w:rsidRDefault="00191070" w:rsidP="00191070">
      <w:pPr>
        <w:pStyle w:val="Proposal"/>
        <w:tabs>
          <w:tab w:val="left" w:pos="1304"/>
        </w:tabs>
      </w:pPr>
      <w:bookmarkStart w:id="13" w:name="_Toc68196789"/>
      <w:r>
        <w:t>For unicast, RX UE sends assistance information message to TX UE via a new PC5-RRC signalling</w:t>
      </w:r>
      <w:r w:rsidR="007141F4">
        <w:t xml:space="preserve"> named as </w:t>
      </w:r>
      <w:proofErr w:type="spellStart"/>
      <w:r w:rsidR="006D67B7" w:rsidRPr="009D61CA">
        <w:rPr>
          <w:i/>
          <w:iCs/>
        </w:rPr>
        <w:t>SidelinkAssi</w:t>
      </w:r>
      <w:r w:rsidR="006D67B7">
        <w:rPr>
          <w:i/>
          <w:iCs/>
        </w:rPr>
        <w:t>s</w:t>
      </w:r>
      <w:r w:rsidR="006D67B7" w:rsidRPr="009D61CA">
        <w:rPr>
          <w:i/>
          <w:iCs/>
        </w:rPr>
        <w:t>ta</w:t>
      </w:r>
      <w:r w:rsidR="006D67B7">
        <w:rPr>
          <w:i/>
          <w:iCs/>
        </w:rPr>
        <w:t>nce</w:t>
      </w:r>
      <w:r w:rsidR="006D67B7" w:rsidRPr="009D61CA">
        <w:rPr>
          <w:i/>
          <w:iCs/>
        </w:rPr>
        <w:t>Information</w:t>
      </w:r>
      <w:proofErr w:type="spellEnd"/>
      <w:r>
        <w:t>.</w:t>
      </w:r>
      <w:bookmarkEnd w:id="13"/>
      <w:r>
        <w:t xml:space="preserve"> </w:t>
      </w:r>
    </w:p>
    <w:p w14:paraId="6DE30D12" w14:textId="64B326F3" w:rsidR="00191070" w:rsidRDefault="00F607AB">
      <w:pPr>
        <w:pStyle w:val="BodyText"/>
        <w:rPr>
          <w:rFonts w:eastAsia="Batang"/>
          <w:iCs/>
          <w:noProof/>
        </w:rPr>
      </w:pPr>
      <w:r>
        <w:t xml:space="preserve">The RX UE shall be able to send the assistance information to TX UE </w:t>
      </w:r>
      <w:r w:rsidR="0004356C">
        <w:t xml:space="preserve">at least before the </w:t>
      </w:r>
      <w:r w:rsidR="000E7D90">
        <w:t xml:space="preserve">TX </w:t>
      </w:r>
      <w:r w:rsidR="0004356C">
        <w:t xml:space="preserve">UE </w:t>
      </w:r>
      <w:r w:rsidR="000E7D90">
        <w:t xml:space="preserve">setups the link/DRBs (i.e., TX UE sends </w:t>
      </w:r>
      <w:r w:rsidR="00AC6DAF">
        <w:rPr>
          <w:rFonts w:eastAsia="Batang"/>
          <w:i/>
          <w:noProof/>
        </w:rPr>
        <w:t xml:space="preserve">RRCReconfigurationSidelink </w:t>
      </w:r>
      <w:r w:rsidR="00AC6DAF">
        <w:rPr>
          <w:rFonts w:eastAsia="Batang"/>
          <w:iCs/>
          <w:noProof/>
        </w:rPr>
        <w:t>to the RX UE)</w:t>
      </w:r>
      <w:r w:rsidR="00AE6652">
        <w:rPr>
          <w:rFonts w:eastAsia="Batang"/>
          <w:iCs/>
          <w:noProof/>
        </w:rPr>
        <w:t xml:space="preserve">, so that the TX UE is able to take the assistance information into consideration when sending </w:t>
      </w:r>
      <w:r w:rsidR="00AE6652">
        <w:rPr>
          <w:rFonts w:eastAsia="Batang"/>
          <w:i/>
          <w:noProof/>
        </w:rPr>
        <w:t xml:space="preserve">RRCReconfigurationSidelink </w:t>
      </w:r>
      <w:r w:rsidR="00AE6652">
        <w:rPr>
          <w:rFonts w:eastAsia="Batang"/>
          <w:iCs/>
          <w:noProof/>
        </w:rPr>
        <w:t>to the RX UE, which contains DRX configuration to be applied by the RX UE.</w:t>
      </w:r>
    </w:p>
    <w:p w14:paraId="7AA6107B" w14:textId="383AD99A" w:rsidR="000B2FE7" w:rsidRDefault="000B2FE7" w:rsidP="000B2FE7">
      <w:pPr>
        <w:pStyle w:val="Proposal"/>
        <w:tabs>
          <w:tab w:val="left" w:pos="1304"/>
        </w:tabs>
      </w:pPr>
      <w:bookmarkStart w:id="14" w:name="_Toc68196790"/>
      <w:r>
        <w:t>For unicast, RX UE sends assistance information message to TX UE at least before TX UE sends DRX configuration to RX UE</w:t>
      </w:r>
      <w:r w:rsidR="00AC1C35">
        <w:t xml:space="preserve"> via </w:t>
      </w:r>
      <w:r w:rsidR="00AC1C35">
        <w:rPr>
          <w:rFonts w:eastAsia="Batang"/>
          <w:i/>
          <w:noProof/>
        </w:rPr>
        <w:t>RRCReconfigurationSidelink.</w:t>
      </w:r>
      <w:bookmarkEnd w:id="14"/>
    </w:p>
    <w:p w14:paraId="1614D852" w14:textId="6C832368" w:rsidR="00FA767E" w:rsidRDefault="005E4D6E">
      <w:pPr>
        <w:pStyle w:val="BodyText"/>
      </w:pPr>
      <w:r>
        <w:lastRenderedPageBreak/>
        <w:t xml:space="preserve">In addition, </w:t>
      </w:r>
      <w:r w:rsidR="00E1440D">
        <w:t>a</w:t>
      </w:r>
      <w:r>
        <w:t xml:space="preserve"> RX UE </w:t>
      </w:r>
      <w:proofErr w:type="gramStart"/>
      <w:r>
        <w:t>is allowed to</w:t>
      </w:r>
      <w:proofErr w:type="gramEnd"/>
      <w:r>
        <w:t xml:space="preserve"> accept or reject a recommended DRX configuration by a TX UE.  In this way, the drawback of TX UE centric option, i.e., RX UE may lose its power saving by compulsorily following instructions from TX UEs can be mitigated.</w:t>
      </w:r>
    </w:p>
    <w:p w14:paraId="4F8EBAF2" w14:textId="38CB7D22" w:rsidR="00834BAF" w:rsidRPr="00834BAF" w:rsidRDefault="005E4D6E">
      <w:pPr>
        <w:pStyle w:val="BodyText"/>
        <w:rPr>
          <w:iCs/>
        </w:rPr>
      </w:pPr>
      <w:r>
        <w:t xml:space="preserve">In this way, RX UE can simplify indicate the decision (i.e., acceptance or rejection) after reception of a suggested SL DRX configuration. </w:t>
      </w:r>
      <w:r w:rsidR="003921D1">
        <w:t xml:space="preserve">The process shall base on RRC reconfiguration procedure as defined in Rel-16. </w:t>
      </w:r>
      <w:r w:rsidR="00834BAF">
        <w:t xml:space="preserve">In details, TX UE sends </w:t>
      </w:r>
      <w:r w:rsidR="00834BAF">
        <w:rPr>
          <w:rFonts w:eastAsia="Batang"/>
          <w:i/>
          <w:noProof/>
        </w:rPr>
        <w:t>RRCReconfigurationSidelink</w:t>
      </w:r>
      <w:r w:rsidR="00834BAF">
        <w:rPr>
          <w:rFonts w:eastAsia="Batang"/>
          <w:iCs/>
          <w:noProof/>
        </w:rPr>
        <w:t xml:space="preserve"> containing DRX configuration to be applied by the RX UE, upon reception of the signaling, RX UE replies with </w:t>
      </w:r>
      <w:r w:rsidR="00834BAF" w:rsidRPr="00834BAF">
        <w:rPr>
          <w:rFonts w:eastAsia="Batang"/>
          <w:i/>
          <w:noProof/>
        </w:rPr>
        <w:t>RRCReconfigurationCompleteSidelink</w:t>
      </w:r>
      <w:r w:rsidR="00834BAF">
        <w:rPr>
          <w:rFonts w:eastAsia="Batang"/>
          <w:i/>
          <w:noProof/>
        </w:rPr>
        <w:t xml:space="preserve"> </w:t>
      </w:r>
      <w:r w:rsidR="00834BAF">
        <w:rPr>
          <w:rFonts w:eastAsia="Batang"/>
          <w:iCs/>
          <w:noProof/>
        </w:rPr>
        <w:t xml:space="preserve">indicating acceptance of the DRX configuration, or </w:t>
      </w:r>
      <w:r w:rsidR="00834BAF" w:rsidRPr="00834BAF">
        <w:rPr>
          <w:rFonts w:eastAsia="Batang"/>
          <w:i/>
          <w:noProof/>
        </w:rPr>
        <w:t>RRCReconfiguration</w:t>
      </w:r>
      <w:r w:rsidR="00834BAF">
        <w:rPr>
          <w:rFonts w:eastAsia="Batang"/>
          <w:i/>
          <w:noProof/>
        </w:rPr>
        <w:t>Failure</w:t>
      </w:r>
      <w:r w:rsidR="00834BAF" w:rsidRPr="00834BAF">
        <w:rPr>
          <w:rFonts w:eastAsia="Batang"/>
          <w:i/>
          <w:noProof/>
        </w:rPr>
        <w:t>Sidelink</w:t>
      </w:r>
      <w:r w:rsidR="00834BAF">
        <w:rPr>
          <w:rFonts w:eastAsia="Batang"/>
          <w:i/>
          <w:noProof/>
        </w:rPr>
        <w:t xml:space="preserve"> </w:t>
      </w:r>
      <w:r w:rsidR="00834BAF">
        <w:rPr>
          <w:rFonts w:eastAsia="Batang"/>
          <w:iCs/>
          <w:noProof/>
        </w:rPr>
        <w:t>indicating rejection of the DRX configuration</w:t>
      </w:r>
      <w:r w:rsidR="006D67B7">
        <w:rPr>
          <w:rFonts w:eastAsia="Batang"/>
          <w:iCs/>
          <w:noProof/>
        </w:rPr>
        <w:t>.</w:t>
      </w:r>
    </w:p>
    <w:p w14:paraId="7F134935" w14:textId="6FA03374" w:rsidR="00834BAF" w:rsidRDefault="00834BAF" w:rsidP="00834BAF">
      <w:pPr>
        <w:pStyle w:val="Proposal"/>
        <w:tabs>
          <w:tab w:val="left" w:pos="1304"/>
        </w:tabs>
      </w:pPr>
      <w:bookmarkStart w:id="15" w:name="_Toc61528824"/>
      <w:bookmarkStart w:id="16" w:name="_Toc68196791"/>
      <w:r>
        <w:t>For unicast, a two-step process (i.e., RX UE simply accepts or rejects TX UE’s suggestion) should be adopted as the baseline</w:t>
      </w:r>
      <w:bookmarkEnd w:id="15"/>
      <w:r>
        <w:t>, i.e.,</w:t>
      </w:r>
      <w:bookmarkEnd w:id="16"/>
      <w:r>
        <w:t xml:space="preserve"> </w:t>
      </w:r>
    </w:p>
    <w:p w14:paraId="7DA0B0FF" w14:textId="0E3633EF" w:rsidR="006D67B7" w:rsidRPr="00834BAF" w:rsidRDefault="00834BAF" w:rsidP="00834BAF">
      <w:pPr>
        <w:pStyle w:val="Proposal"/>
        <w:numPr>
          <w:ilvl w:val="1"/>
          <w:numId w:val="2"/>
        </w:numPr>
        <w:tabs>
          <w:tab w:val="left" w:pos="1304"/>
        </w:tabs>
      </w:pPr>
      <w:bookmarkStart w:id="17" w:name="_Toc68196792"/>
      <w:r>
        <w:t xml:space="preserve">TX UE sends </w:t>
      </w:r>
      <w:r>
        <w:rPr>
          <w:rFonts w:eastAsia="Batang"/>
          <w:i/>
          <w:noProof/>
        </w:rPr>
        <w:t>RRCReconfigurationSidelink</w:t>
      </w:r>
      <w:r>
        <w:rPr>
          <w:rFonts w:eastAsia="Batang"/>
          <w:iCs/>
          <w:noProof/>
        </w:rPr>
        <w:t xml:space="preserve"> containing DRX configuration to be applied by the RX UE</w:t>
      </w:r>
      <w:bookmarkEnd w:id="17"/>
    </w:p>
    <w:p w14:paraId="683B3DB7" w14:textId="25EE72B4" w:rsidR="000614A6" w:rsidRPr="006D67B7" w:rsidRDefault="006D67B7" w:rsidP="006D67B7">
      <w:pPr>
        <w:pStyle w:val="Proposal"/>
        <w:numPr>
          <w:ilvl w:val="1"/>
          <w:numId w:val="2"/>
        </w:numPr>
        <w:tabs>
          <w:tab w:val="left" w:pos="1304"/>
        </w:tabs>
      </w:pPr>
      <w:hyperlink w:anchor="_Toc67397752" w:history="1">
        <w:bookmarkStart w:id="18" w:name="_Toc68196793"/>
        <w:r w:rsidRPr="006D67B7">
          <w:rPr>
            <w:rStyle w:val="Hyperlink"/>
            <w:color w:val="auto"/>
            <w:u w:val="none"/>
          </w:rPr>
          <w:t xml:space="preserve">RX UE replies with </w:t>
        </w:r>
        <w:proofErr w:type="spellStart"/>
        <w:r w:rsidRPr="006D67B7">
          <w:rPr>
            <w:rStyle w:val="Hyperlink"/>
            <w:i/>
            <w:iCs/>
            <w:color w:val="auto"/>
            <w:u w:val="none"/>
          </w:rPr>
          <w:t>RRCReconfigurationCompleteSidelink</w:t>
        </w:r>
        <w:proofErr w:type="spellEnd"/>
        <w:r w:rsidRPr="006D67B7">
          <w:rPr>
            <w:rStyle w:val="Hyperlink"/>
            <w:i/>
            <w:iCs/>
            <w:color w:val="auto"/>
            <w:u w:val="none"/>
          </w:rPr>
          <w:t xml:space="preserve"> if</w:t>
        </w:r>
        <w:r w:rsidRPr="006D67B7">
          <w:rPr>
            <w:rStyle w:val="Hyperlink"/>
            <w:color w:val="auto"/>
            <w:u w:val="none"/>
          </w:rPr>
          <w:t xml:space="preserve"> the DRX configuration is accepted or </w:t>
        </w:r>
        <w:proofErr w:type="spellStart"/>
        <w:r w:rsidRPr="006D67B7">
          <w:rPr>
            <w:rStyle w:val="Hyperlink"/>
            <w:i/>
            <w:iCs/>
            <w:color w:val="auto"/>
            <w:u w:val="none"/>
          </w:rPr>
          <w:t>RRCReconfigurationFailureSidelink</w:t>
        </w:r>
        <w:proofErr w:type="spellEnd"/>
        <w:r w:rsidRPr="006D67B7">
          <w:rPr>
            <w:rStyle w:val="Hyperlink"/>
            <w:i/>
            <w:iCs/>
            <w:color w:val="auto"/>
            <w:u w:val="none"/>
          </w:rPr>
          <w:t xml:space="preserve"> if </w:t>
        </w:r>
        <w:r w:rsidRPr="006D67B7">
          <w:rPr>
            <w:rStyle w:val="Hyperlink"/>
            <w:color w:val="auto"/>
            <w:u w:val="none"/>
          </w:rPr>
          <w:t>the DRX configuration</w:t>
        </w:r>
      </w:hyperlink>
      <w:r w:rsidRPr="006D67B7">
        <w:t xml:space="preserve"> is rejected, FFS on message details for </w:t>
      </w:r>
      <w:proofErr w:type="spellStart"/>
      <w:r w:rsidRPr="006D67B7">
        <w:rPr>
          <w:i/>
          <w:iCs/>
          <w:lang w:val="en-US"/>
        </w:rPr>
        <w:t>RRCReconfigurationFailureSidelink</w:t>
      </w:r>
      <w:proofErr w:type="spellEnd"/>
      <w:r w:rsidRPr="006D67B7">
        <w:rPr>
          <w:lang w:val="en-US"/>
        </w:rPr>
        <w:t xml:space="preserve"> (e.g., if new failure cause is needed)</w:t>
      </w:r>
      <w:bookmarkEnd w:id="18"/>
    </w:p>
    <w:p w14:paraId="549BD9CF" w14:textId="48DEF03A" w:rsidR="0010774B" w:rsidRDefault="0010774B" w:rsidP="0010774B">
      <w:pPr>
        <w:pStyle w:val="Heading3"/>
      </w:pPr>
      <w:r w:rsidRPr="00900376">
        <w:t xml:space="preserve">2.1.3 </w:t>
      </w:r>
      <w:r w:rsidR="00657B4F">
        <w:t>DRX timers</w:t>
      </w:r>
    </w:p>
    <w:p w14:paraId="6CC94B55" w14:textId="6C100723" w:rsidR="00F021B8" w:rsidRPr="00F021B8" w:rsidRDefault="00F021B8" w:rsidP="00F021B8">
      <w:pPr>
        <w:pStyle w:val="BodyText"/>
      </w:pPr>
      <w:r>
        <w:t>RAN2 has discussed the need of HARQ RTT timer and HARQ retransmission timer in RAN2#113, and made the below agreement</w:t>
      </w:r>
    </w:p>
    <w:p w14:paraId="015BE322" w14:textId="77777777" w:rsidR="00F021B8" w:rsidRDefault="00F021B8" w:rsidP="00F021B8">
      <w:pPr>
        <w:pBdr>
          <w:top w:val="single" w:sz="4" w:space="1" w:color="000000"/>
          <w:left w:val="single" w:sz="4" w:space="4" w:color="000000"/>
          <w:bottom w:val="single" w:sz="4" w:space="1" w:color="000000"/>
          <w:right w:val="single" w:sz="4" w:space="4" w:color="000000"/>
        </w:pBdr>
        <w:tabs>
          <w:tab w:val="left" w:pos="1622"/>
        </w:tabs>
        <w:ind w:left="1622" w:hanging="363"/>
      </w:pPr>
      <w:r>
        <w:rPr>
          <w:rFonts w:cs="Arial"/>
        </w:rPr>
        <w:t xml:space="preserve">HARQ RTT is supported in SL unicast. </w:t>
      </w:r>
      <w:r>
        <w:rPr>
          <w:rFonts w:cs="Arial"/>
          <w:shd w:val="clear" w:color="auto" w:fill="FFFF00"/>
        </w:rPr>
        <w:t>FFS for the detailed condition when it is supported. FFS whether HARQ RTT is explicitly configured or can be based on SCI. FFS on the need of HARQ retransmission timer</w:t>
      </w:r>
      <w:r>
        <w:rPr>
          <w:rFonts w:cs="Arial"/>
        </w:rPr>
        <w:t>.</w:t>
      </w:r>
    </w:p>
    <w:p w14:paraId="103F7071" w14:textId="50A56AD2" w:rsidR="00F021B8" w:rsidRDefault="000F26E9">
      <w:pPr>
        <w:pStyle w:val="BodyText"/>
      </w:pPr>
      <w:r>
        <w:t xml:space="preserve">Companies had diverse views on whether HARQ RTT timer and HARQ retransmission timer are needed. </w:t>
      </w:r>
    </w:p>
    <w:p w14:paraId="12CD497F" w14:textId="69FAA1E9" w:rsidR="00401BC6" w:rsidRDefault="000F26E9">
      <w:pPr>
        <w:pStyle w:val="BodyText"/>
      </w:pPr>
      <w:r>
        <w:t xml:space="preserve">In our mind, </w:t>
      </w:r>
      <w:r w:rsidR="00275D88">
        <w:t>in addition to RTT timer, HARQ retransmission timer is</w:t>
      </w:r>
      <w:r>
        <w:t xml:space="preserve"> necessary to be defined </w:t>
      </w:r>
      <w:r w:rsidR="00401BC6">
        <w:t>due to the below reasons</w:t>
      </w:r>
    </w:p>
    <w:p w14:paraId="74FFE25D" w14:textId="51FA585B" w:rsidR="000F26E9" w:rsidRDefault="000F26E9" w:rsidP="00401BC6">
      <w:pPr>
        <w:pStyle w:val="BodyText"/>
        <w:numPr>
          <w:ilvl w:val="0"/>
          <w:numId w:val="20"/>
        </w:numPr>
      </w:pPr>
      <w:r>
        <w:t xml:space="preserve">so that SL DRX and </w:t>
      </w:r>
      <w:proofErr w:type="spellStart"/>
      <w:r>
        <w:t>Uu</w:t>
      </w:r>
      <w:proofErr w:type="spellEnd"/>
      <w:r>
        <w:t xml:space="preserve"> DRX can have similar design</w:t>
      </w:r>
    </w:p>
    <w:p w14:paraId="04522003" w14:textId="1F1FCF85" w:rsidR="00401BC6" w:rsidRDefault="00401BC6" w:rsidP="00401BC6">
      <w:pPr>
        <w:pStyle w:val="BodyText"/>
        <w:numPr>
          <w:ilvl w:val="0"/>
          <w:numId w:val="20"/>
        </w:numPr>
        <w:rPr>
          <w:lang w:val="en-US"/>
        </w:rPr>
      </w:pPr>
      <w:r w:rsidRPr="00401BC6">
        <w:rPr>
          <w:lang w:val="en-US"/>
        </w:rPr>
        <w:t xml:space="preserve">HARQ RTT retransmission timer is </w:t>
      </w:r>
      <w:proofErr w:type="gramStart"/>
      <w:r w:rsidRPr="00401BC6">
        <w:rPr>
          <w:lang w:val="en-US"/>
        </w:rPr>
        <w:t>need</w:t>
      </w:r>
      <w:r>
        <w:rPr>
          <w:lang w:val="en-US"/>
        </w:rPr>
        <w:t>ed, since</w:t>
      </w:r>
      <w:proofErr w:type="gramEnd"/>
      <w:r>
        <w:rPr>
          <w:lang w:val="en-US"/>
        </w:rPr>
        <w:t xml:space="preserve"> reserved retransmission resources by a prior SCI may become invalid due to</w:t>
      </w:r>
      <w:r w:rsidR="00C1762F">
        <w:rPr>
          <w:lang w:val="en-US"/>
        </w:rPr>
        <w:t xml:space="preserve"> re-evaluation or</w:t>
      </w:r>
      <w:r>
        <w:rPr>
          <w:lang w:val="en-US"/>
        </w:rPr>
        <w:t xml:space="preserve"> pre-emption.</w:t>
      </w:r>
    </w:p>
    <w:p w14:paraId="2F55175B" w14:textId="66D3255A" w:rsidR="00C1762F" w:rsidRDefault="00820DA8" w:rsidP="00401BC6">
      <w:pPr>
        <w:pStyle w:val="BodyText"/>
        <w:numPr>
          <w:ilvl w:val="0"/>
          <w:numId w:val="20"/>
        </w:numPr>
        <w:rPr>
          <w:lang w:val="en-US"/>
        </w:rPr>
      </w:pPr>
      <w:r>
        <w:rPr>
          <w:lang w:val="en-US"/>
        </w:rPr>
        <w:t xml:space="preserve">In case </w:t>
      </w:r>
      <w:r w:rsidR="00C1762F">
        <w:rPr>
          <w:lang w:val="en-US"/>
        </w:rPr>
        <w:t xml:space="preserve">Mode 1 scheduling </w:t>
      </w:r>
      <w:r>
        <w:rPr>
          <w:lang w:val="en-US"/>
        </w:rPr>
        <w:t>is applied by TX</w:t>
      </w:r>
      <w:r w:rsidR="00C1762F">
        <w:rPr>
          <w:lang w:val="en-US"/>
        </w:rPr>
        <w:t xml:space="preserve"> UE</w:t>
      </w:r>
      <w:r w:rsidR="006633FA">
        <w:rPr>
          <w:lang w:val="en-US"/>
        </w:rPr>
        <w:t xml:space="preserve">, RX UE has no clue on how long time the RX UE </w:t>
      </w:r>
      <w:proofErr w:type="gramStart"/>
      <w:r w:rsidR="006633FA">
        <w:rPr>
          <w:lang w:val="en-US"/>
        </w:rPr>
        <w:t>has to</w:t>
      </w:r>
      <w:proofErr w:type="gramEnd"/>
      <w:r w:rsidR="006633FA">
        <w:rPr>
          <w:lang w:val="en-US"/>
        </w:rPr>
        <w:t xml:space="preserve"> wait before receiving a dynamic grant for retransmission after transmission of a HARQ NACK to TX UE.</w:t>
      </w:r>
    </w:p>
    <w:p w14:paraId="406608D7" w14:textId="26C29395" w:rsidR="00401BC6" w:rsidRDefault="00401BC6" w:rsidP="00401BC6">
      <w:pPr>
        <w:pStyle w:val="Proposal"/>
        <w:tabs>
          <w:tab w:val="left" w:pos="1304"/>
        </w:tabs>
      </w:pPr>
      <w:bookmarkStart w:id="19" w:name="_Toc68196794"/>
      <w:r>
        <w:t xml:space="preserve">For unicast, </w:t>
      </w:r>
      <w:r w:rsidR="008413BD">
        <w:t xml:space="preserve">in addition to </w:t>
      </w:r>
      <w:r>
        <w:t>HARQ RTT timer</w:t>
      </w:r>
      <w:r w:rsidR="008413BD">
        <w:t>, HARQ</w:t>
      </w:r>
      <w:r>
        <w:t xml:space="preserve"> retransmission timer </w:t>
      </w:r>
      <w:r w:rsidR="009B2B61">
        <w:t>is</w:t>
      </w:r>
      <w:r>
        <w:t xml:space="preserve"> </w:t>
      </w:r>
      <w:r w:rsidR="00ED30C0">
        <w:t xml:space="preserve">supported </w:t>
      </w:r>
      <w:r>
        <w:t>in SL DRX</w:t>
      </w:r>
      <w:r>
        <w:rPr>
          <w:rFonts w:cs="Arial"/>
          <w:i/>
          <w:iCs/>
          <w:lang w:val="en-US" w:eastAsia="ko-KR"/>
        </w:rPr>
        <w:t>.</w:t>
      </w:r>
      <w:bookmarkEnd w:id="19"/>
    </w:p>
    <w:p w14:paraId="0192A001" w14:textId="02B7A3DF" w:rsidR="00A902A3" w:rsidRDefault="00A902A3">
      <w:pPr>
        <w:pStyle w:val="BodyText"/>
        <w:rPr>
          <w:lang w:val="en-US"/>
        </w:rPr>
      </w:pPr>
      <w:r>
        <w:t>In RAN2#113</w:t>
      </w:r>
      <w:r w:rsidRPr="00A902A3">
        <w:rPr>
          <w:lang w:val="en-US"/>
        </w:rPr>
        <w:t xml:space="preserve">-e, </w:t>
      </w:r>
      <w:r>
        <w:rPr>
          <w:lang w:val="en-US"/>
        </w:rPr>
        <w:t xml:space="preserve">some </w:t>
      </w:r>
      <w:r w:rsidRPr="00A902A3">
        <w:rPr>
          <w:lang w:val="en-US"/>
        </w:rPr>
        <w:t xml:space="preserve">companies </w:t>
      </w:r>
      <w:r>
        <w:rPr>
          <w:lang w:val="en-US"/>
        </w:rPr>
        <w:t xml:space="preserve">raised a concern that HARQ RTT timer may be not needed in case TX UE has reserved retransmission </w:t>
      </w:r>
      <w:r w:rsidR="00FF12DD">
        <w:rPr>
          <w:lang w:val="en-US"/>
        </w:rPr>
        <w:t xml:space="preserve">resources via SCI, since RX UE knows when the retransmissions may occur. </w:t>
      </w:r>
      <w:r w:rsidR="006D411E">
        <w:rPr>
          <w:lang w:val="en-US"/>
        </w:rPr>
        <w:t>H</w:t>
      </w:r>
      <w:r w:rsidR="00FF12DD">
        <w:rPr>
          <w:lang w:val="en-US"/>
        </w:rPr>
        <w:t xml:space="preserve">owever, it is worth noting that introducing conditional timer handling (i.e., support HARQ RTT timer in condition to </w:t>
      </w:r>
      <w:r w:rsidR="006D411E">
        <w:rPr>
          <w:lang w:val="en-US"/>
        </w:rPr>
        <w:t>whether retransmission resources are reserved via SCI</w:t>
      </w:r>
      <w:r w:rsidR="00FF12DD">
        <w:rPr>
          <w:lang w:val="en-US"/>
        </w:rPr>
        <w:t xml:space="preserve">) would bring unnecessary design complexity. It is sufficient to have a common timer handling procedure regardless </w:t>
      </w:r>
      <w:r w:rsidR="006D411E">
        <w:rPr>
          <w:lang w:val="en-US"/>
        </w:rPr>
        <w:t>whether retransmission resources are reserved via SCI</w:t>
      </w:r>
      <w:r w:rsidR="00FF12DD">
        <w:rPr>
          <w:lang w:val="en-US"/>
        </w:rPr>
        <w:t>.</w:t>
      </w:r>
    </w:p>
    <w:p w14:paraId="557400F8" w14:textId="2758FE0D" w:rsidR="00EF20E1" w:rsidRDefault="00EF20E1">
      <w:pPr>
        <w:pStyle w:val="BodyText"/>
        <w:rPr>
          <w:lang w:val="en-US"/>
        </w:rPr>
      </w:pPr>
      <w:r>
        <w:rPr>
          <w:lang w:val="en-US"/>
        </w:rPr>
        <w:t>Therefore, we make the below proposal</w:t>
      </w:r>
    </w:p>
    <w:p w14:paraId="57481C2E" w14:textId="5A165D5B" w:rsidR="00EF20E1" w:rsidRDefault="00EF20E1" w:rsidP="00EF20E1">
      <w:pPr>
        <w:pStyle w:val="Proposal"/>
        <w:tabs>
          <w:tab w:val="left" w:pos="1304"/>
        </w:tabs>
      </w:pPr>
      <w:bookmarkStart w:id="20" w:name="_Toc68196795"/>
      <w:r>
        <w:t>For unicast, HARQ RTT timer and HARQ retransmission timer are always supported</w:t>
      </w:r>
      <w:r>
        <w:rPr>
          <w:rFonts w:cs="Arial"/>
          <w:i/>
          <w:iCs/>
          <w:lang w:val="en-US" w:eastAsia="ko-KR"/>
        </w:rPr>
        <w:t>.</w:t>
      </w:r>
      <w:bookmarkEnd w:id="20"/>
    </w:p>
    <w:p w14:paraId="1C170A2C" w14:textId="153F8041" w:rsidR="00EF20E1" w:rsidRDefault="00ED45B1">
      <w:pPr>
        <w:pStyle w:val="BodyText"/>
      </w:pPr>
      <w:r>
        <w:t xml:space="preserve">With regards to </w:t>
      </w:r>
      <w:r w:rsidR="0022393B">
        <w:t xml:space="preserve">the setting of HARQ RTT timer, we share the concern raised by other companies that a single fixed timer setting will not be suitable </w:t>
      </w:r>
      <w:r w:rsidR="00F01B55">
        <w:t xml:space="preserve">when retransmission time resources are reserved via SCI </w:t>
      </w:r>
      <w:r w:rsidR="0022393B">
        <w:t xml:space="preserve">since </w:t>
      </w:r>
      <w:r w:rsidR="00030085">
        <w:t>time gap between next retransmission time resource and previous transmission/retransmission time resource may be different every time</w:t>
      </w:r>
      <w:r w:rsidR="0022393B">
        <w:t xml:space="preserve">. In this case, it would be beneficial to allow the RX UE to set the HARQ RTT timer to a value corresponding to the received SCI </w:t>
      </w:r>
      <w:r w:rsidR="00EE598E">
        <w:t>signalling</w:t>
      </w:r>
      <w:r w:rsidR="0022393B">
        <w:t xml:space="preserve">. </w:t>
      </w:r>
      <w:r w:rsidR="00EE598E">
        <w:t xml:space="preserve">Meanwhile, </w:t>
      </w:r>
      <w:r w:rsidR="007B14DE">
        <w:t>in other cases</w:t>
      </w:r>
      <w:r w:rsidR="007E5B61">
        <w:t xml:space="preserve"> i.e., retransmission time resources are not reserved via SCI</w:t>
      </w:r>
      <w:r w:rsidR="007B14DE">
        <w:t xml:space="preserve">, </w:t>
      </w:r>
      <w:r w:rsidR="00EE598E">
        <w:t xml:space="preserve">it is sufficient to </w:t>
      </w:r>
      <w:r w:rsidR="007B14DE">
        <w:t>set the HARQ RTT timer to a value according to the DRX configuration.</w:t>
      </w:r>
      <w:r w:rsidR="00EE598E">
        <w:t xml:space="preserve"> </w:t>
      </w:r>
    </w:p>
    <w:p w14:paraId="317DF5D1" w14:textId="63ECCB11" w:rsidR="00751CDF" w:rsidRDefault="00751CDF" w:rsidP="00751CDF">
      <w:pPr>
        <w:pStyle w:val="Proposal"/>
        <w:tabs>
          <w:tab w:val="left" w:pos="1304"/>
        </w:tabs>
      </w:pPr>
      <w:bookmarkStart w:id="21" w:name="_Toc68196796"/>
      <w:r>
        <w:t>For unicast, UE handles the HARQ RTT timer via the follow option</w:t>
      </w:r>
      <w:bookmarkEnd w:id="21"/>
    </w:p>
    <w:p w14:paraId="2F0246BF" w14:textId="48A0BB08" w:rsidR="00751CDF" w:rsidRPr="00751CDF" w:rsidRDefault="00751CDF" w:rsidP="00751CDF">
      <w:pPr>
        <w:pStyle w:val="Proposal"/>
        <w:numPr>
          <w:ilvl w:val="1"/>
          <w:numId w:val="2"/>
        </w:numPr>
        <w:tabs>
          <w:tab w:val="left" w:pos="1304"/>
        </w:tabs>
      </w:pPr>
      <w:bookmarkStart w:id="22" w:name="_Toc68196797"/>
      <w:r>
        <w:lastRenderedPageBreak/>
        <w:t>set the HARQ RTT timer to a value corresponding to the received SCI signalling if the SCI indicates reserved retransmission time resources</w:t>
      </w:r>
      <w:r>
        <w:rPr>
          <w:rFonts w:cs="Arial"/>
          <w:i/>
          <w:iCs/>
          <w:lang w:val="en-US" w:eastAsia="ko-KR"/>
        </w:rPr>
        <w:t>.</w:t>
      </w:r>
      <w:bookmarkEnd w:id="22"/>
    </w:p>
    <w:p w14:paraId="045CADAD" w14:textId="7DE9B285" w:rsidR="00751CDF" w:rsidRDefault="00751CDF" w:rsidP="00751CDF">
      <w:pPr>
        <w:pStyle w:val="Proposal"/>
        <w:numPr>
          <w:ilvl w:val="1"/>
          <w:numId w:val="2"/>
        </w:numPr>
        <w:tabs>
          <w:tab w:val="left" w:pos="1304"/>
        </w:tabs>
      </w:pPr>
      <w:bookmarkStart w:id="23" w:name="_Toc68196798"/>
      <w:r>
        <w:t>set the HARQ RTT timer to the value according to the DRX configuration</w:t>
      </w:r>
      <w:r w:rsidR="00E63469">
        <w:t xml:space="preserve"> if retransmission time resource</w:t>
      </w:r>
      <w:r w:rsidR="005B34EC">
        <w:t>s</w:t>
      </w:r>
      <w:r w:rsidR="00E63469">
        <w:t xml:space="preserve"> are not reserved via </w:t>
      </w:r>
      <w:r w:rsidR="008E117F">
        <w:t xml:space="preserve">the received </w:t>
      </w:r>
      <w:r w:rsidR="00E63469">
        <w:t>SCI</w:t>
      </w:r>
      <w:r>
        <w:t>.</w:t>
      </w:r>
      <w:bookmarkEnd w:id="23"/>
    </w:p>
    <w:p w14:paraId="0686C6A9" w14:textId="77777777" w:rsidR="00751CDF" w:rsidRPr="00EF20E1" w:rsidRDefault="00751CDF">
      <w:pPr>
        <w:pStyle w:val="BodyText"/>
      </w:pPr>
    </w:p>
    <w:p w14:paraId="166CD622" w14:textId="4CA91311" w:rsidR="00FA767E" w:rsidRPr="00BA0B4E" w:rsidRDefault="00751CDF">
      <w:pPr>
        <w:jc w:val="both"/>
        <w:rPr>
          <w:rFonts w:cs="Arial"/>
          <w:lang w:val="en-US"/>
        </w:rPr>
      </w:pPr>
      <w:r>
        <w:rPr>
          <w:rFonts w:cs="Arial"/>
        </w:rPr>
        <w:t>In case of</w:t>
      </w:r>
      <w:r w:rsidR="005E4D6E">
        <w:rPr>
          <w:rFonts w:cs="Arial"/>
        </w:rPr>
        <w:t xml:space="preserve"> SL resource allocation Mode 1, gNB can assign SL grants to UE using DCI signalling addressed to SL RNTIs. This means that the UE needs to monitor PDCCH carrying SL grants in addition to PDCCH carrying UL grants or DL assignments. This would affect </w:t>
      </w:r>
      <w:proofErr w:type="spellStart"/>
      <w:r w:rsidR="005E4D6E">
        <w:rPr>
          <w:rFonts w:cs="Arial"/>
        </w:rPr>
        <w:t>Uu</w:t>
      </w:r>
      <w:proofErr w:type="spellEnd"/>
      <w:r w:rsidR="005E4D6E">
        <w:rPr>
          <w:rFonts w:cs="Arial"/>
        </w:rPr>
        <w:t xml:space="preserve"> DRX. As one solution, new timers related to Mode 1 SL grant monitoring can be introduced to </w:t>
      </w:r>
      <w:proofErr w:type="spellStart"/>
      <w:r w:rsidR="005E4D6E">
        <w:rPr>
          <w:rFonts w:cs="Arial"/>
        </w:rPr>
        <w:t>Uu</w:t>
      </w:r>
      <w:proofErr w:type="spellEnd"/>
      <w:r w:rsidR="005E4D6E">
        <w:rPr>
          <w:rFonts w:cs="Arial"/>
        </w:rPr>
        <w:t xml:space="preserve"> DRX configuration. </w:t>
      </w:r>
    </w:p>
    <w:p w14:paraId="685FA0AE" w14:textId="77777777" w:rsidR="00FA767E" w:rsidRDefault="005E4D6E">
      <w:pPr>
        <w:numPr>
          <w:ilvl w:val="0"/>
          <w:numId w:val="16"/>
        </w:numPr>
      </w:pPr>
      <w:r>
        <w:rPr>
          <w:rFonts w:cs="Arial"/>
          <w:i/>
          <w:iCs/>
          <w:lang w:val="en-US"/>
        </w:rPr>
        <w:t xml:space="preserve">drx-RetransmissionTimerSLmode1 </w:t>
      </w:r>
      <w:r>
        <w:rPr>
          <w:rFonts w:cs="Arial"/>
          <w:lang w:val="en-US"/>
        </w:rPr>
        <w:t xml:space="preserve">(per SL HARQ process): the maximum duration until a grant for SL retransmission is </w:t>
      </w:r>
      <w:proofErr w:type="gramStart"/>
      <w:r>
        <w:rPr>
          <w:rFonts w:cs="Arial"/>
          <w:lang w:val="en-US"/>
        </w:rPr>
        <w:t>received;</w:t>
      </w:r>
      <w:proofErr w:type="gramEnd"/>
    </w:p>
    <w:p w14:paraId="37A4143E" w14:textId="77777777" w:rsidR="00FA767E" w:rsidRDefault="005E4D6E">
      <w:pPr>
        <w:numPr>
          <w:ilvl w:val="0"/>
          <w:numId w:val="16"/>
        </w:numPr>
      </w:pPr>
      <w:r>
        <w:rPr>
          <w:rFonts w:cs="Arial"/>
          <w:i/>
          <w:iCs/>
          <w:lang w:val="en-US"/>
        </w:rPr>
        <w:t xml:space="preserve">drx-HARQ-RTT-TimerSLmode1 </w:t>
      </w:r>
      <w:r>
        <w:rPr>
          <w:rFonts w:cs="Arial"/>
          <w:lang w:val="en-US"/>
        </w:rPr>
        <w:t>(per SL HARQ process): the minimum duration before a SL HARQ retransmission grant is expected by the MAC entity.</w:t>
      </w:r>
    </w:p>
    <w:p w14:paraId="2CA970FB" w14:textId="77777777" w:rsidR="00FA767E" w:rsidRDefault="00FA767E">
      <w:pPr>
        <w:pStyle w:val="B1"/>
        <w:ind w:left="0" w:firstLine="0"/>
        <w:rPr>
          <w:rFonts w:ascii="Arial" w:hAnsi="Arial" w:cs="Arial"/>
          <w:kern w:val="3"/>
          <w:lang w:val="en-US"/>
        </w:rPr>
      </w:pPr>
    </w:p>
    <w:p w14:paraId="7B601A95" w14:textId="77777777" w:rsidR="00FA767E" w:rsidRDefault="005E4D6E">
      <w:pPr>
        <w:pStyle w:val="Proposal"/>
        <w:tabs>
          <w:tab w:val="left" w:pos="1304"/>
        </w:tabs>
      </w:pPr>
      <w:bookmarkStart w:id="24" w:name="_Toc60922321"/>
      <w:bookmarkStart w:id="25" w:name="_Toc68196799"/>
      <w:proofErr w:type="gramStart"/>
      <w:r>
        <w:t>In order to</w:t>
      </w:r>
      <w:proofErr w:type="gramEnd"/>
      <w:r>
        <w:t xml:space="preserve"> support SL resource allocation Mode 1, adopt the parameters including </w:t>
      </w:r>
      <w:r>
        <w:rPr>
          <w:rFonts w:cs="Arial"/>
          <w:i/>
          <w:iCs/>
          <w:lang w:val="en-US"/>
        </w:rPr>
        <w:t>RetransmissionTimerSLmode1</w:t>
      </w:r>
      <w:r>
        <w:rPr>
          <w:rFonts w:cs="Arial"/>
          <w:i/>
          <w:iCs/>
          <w:lang w:val="en-US" w:eastAsia="ko-KR"/>
        </w:rPr>
        <w:t xml:space="preserve"> and </w:t>
      </w:r>
      <w:r>
        <w:rPr>
          <w:rFonts w:cs="Arial"/>
          <w:i/>
          <w:iCs/>
          <w:lang w:val="en-US"/>
        </w:rPr>
        <w:t xml:space="preserve">HARQ-RTT-TimerSLmode1 </w:t>
      </w:r>
      <w:r>
        <w:rPr>
          <w:rFonts w:cs="Arial"/>
          <w:lang w:val="en-US"/>
        </w:rPr>
        <w:t xml:space="preserve">in </w:t>
      </w:r>
      <w:proofErr w:type="spellStart"/>
      <w:r>
        <w:rPr>
          <w:rFonts w:cs="Arial"/>
          <w:lang w:val="en-US"/>
        </w:rPr>
        <w:t>Uu</w:t>
      </w:r>
      <w:proofErr w:type="spellEnd"/>
      <w:r>
        <w:rPr>
          <w:rFonts w:cs="Arial"/>
          <w:lang w:val="en-US"/>
        </w:rPr>
        <w:t xml:space="preserve"> DRX configuration.</w:t>
      </w:r>
      <w:bookmarkEnd w:id="24"/>
      <w:bookmarkEnd w:id="25"/>
    </w:p>
    <w:p w14:paraId="63812CC9" w14:textId="4AE87FE5" w:rsidR="0039083B" w:rsidRDefault="0039083B" w:rsidP="0039083B">
      <w:pPr>
        <w:rPr>
          <w:rFonts w:cs="Arial"/>
        </w:rPr>
      </w:pPr>
    </w:p>
    <w:p w14:paraId="32BFA902" w14:textId="20022DD4" w:rsidR="002E554B" w:rsidRDefault="00B600FC" w:rsidP="00136A4F">
      <w:pPr>
        <w:pStyle w:val="Heading3"/>
      </w:pPr>
      <w:r w:rsidRPr="00900376">
        <w:t>2.1.</w:t>
      </w:r>
      <w:r>
        <w:t>4</w:t>
      </w:r>
      <w:r w:rsidRPr="00900376">
        <w:t xml:space="preserve"> </w:t>
      </w:r>
      <w:bookmarkEnd w:id="1"/>
      <w:bookmarkEnd w:id="2"/>
      <w:bookmarkEnd w:id="3"/>
      <w:bookmarkEnd w:id="4"/>
      <w:r w:rsidR="002E554B">
        <w:t>DRX for SL groupcast and broadcast</w:t>
      </w:r>
    </w:p>
    <w:p w14:paraId="4197FDE9" w14:textId="0B3E8928" w:rsidR="00646368" w:rsidRDefault="00646368" w:rsidP="00646368">
      <w:pPr>
        <w:pStyle w:val="BodyText"/>
      </w:pPr>
      <w:r>
        <w:t xml:space="preserve">The below FFSs are remaining regarding SL </w:t>
      </w:r>
      <w:r w:rsidR="00570AE4">
        <w:t>groupcast and broadcast</w:t>
      </w:r>
      <w:r>
        <w:t>.</w:t>
      </w:r>
    </w:p>
    <w:p w14:paraId="41BCB8A6" w14:textId="4865C6E1" w:rsidR="00572B1A" w:rsidRPr="00572B1A" w:rsidRDefault="00572B1A" w:rsidP="00572B1A">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t xml:space="preserve">1:    </w:t>
      </w:r>
      <w:r w:rsidRPr="00572B1A">
        <w:rPr>
          <w:rFonts w:cs="Arial"/>
        </w:rPr>
        <w:tab/>
        <w:t xml:space="preserve">For broadcast/groupcast, for in-coverage case, for RRC_CONNECTED TX-UE/RX-UE can obtain DRX configuration from SIB. </w:t>
      </w:r>
      <w:r w:rsidRPr="00EC3118">
        <w:rPr>
          <w:rFonts w:cs="Arial"/>
          <w:highlight w:val="yellow"/>
        </w:rPr>
        <w:t>FFS on whether dedicated-RRC is also used</w:t>
      </w:r>
      <w:r w:rsidRPr="00572B1A">
        <w:rPr>
          <w:rFonts w:cs="Arial"/>
        </w:rPr>
        <w:t>.</w:t>
      </w:r>
    </w:p>
    <w:p w14:paraId="10CEAE53" w14:textId="736E0558" w:rsidR="00572B1A" w:rsidRPr="00572B1A" w:rsidRDefault="00572B1A" w:rsidP="00572B1A">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572B1A">
        <w:rPr>
          <w:rFonts w:cs="Arial"/>
        </w:rPr>
        <w:t>2:</w:t>
      </w:r>
      <w:r w:rsidRPr="00572B1A">
        <w:rPr>
          <w:rFonts w:cs="Arial"/>
        </w:rPr>
        <w:tab/>
        <w:t xml:space="preserve">RAN2 will study/discuss </w:t>
      </w:r>
      <w:r w:rsidRPr="00EC3118">
        <w:rPr>
          <w:rFonts w:cs="Arial"/>
          <w:highlight w:val="yellow"/>
        </w:rPr>
        <w:t>how PQI and/or L2 destination ID</w:t>
      </w:r>
      <w:r w:rsidRPr="00572B1A">
        <w:rPr>
          <w:rFonts w:cs="Arial"/>
        </w:rPr>
        <w:t xml:space="preserve"> is used to derive groupcast and broadcast DRX configuration.</w:t>
      </w:r>
    </w:p>
    <w:p w14:paraId="7444FCD7" w14:textId="77777777" w:rsidR="00572B1A" w:rsidRPr="00572B1A" w:rsidRDefault="00572B1A" w:rsidP="00572B1A">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572B1A">
        <w:rPr>
          <w:rFonts w:cs="Arial"/>
        </w:rPr>
        <w:t xml:space="preserve">3:   HARQ RTT is supported in SL groupcast. </w:t>
      </w:r>
      <w:r w:rsidRPr="00EC3118">
        <w:rPr>
          <w:rFonts w:cs="Arial"/>
          <w:highlight w:val="yellow"/>
        </w:rPr>
        <w:t>FFS for the detailed condition when it is supported. FFS whether HARQ RTT is explicitly configured or can be based on SCI. FFS on the need of HARQ retransmission timer</w:t>
      </w:r>
      <w:r w:rsidRPr="00572B1A">
        <w:rPr>
          <w:rFonts w:cs="Arial"/>
        </w:rPr>
        <w:t>.</w:t>
      </w:r>
    </w:p>
    <w:p w14:paraId="39F26AA1" w14:textId="637F426E" w:rsidR="00572B1A" w:rsidRPr="00572B1A" w:rsidRDefault="00572B1A" w:rsidP="00572B1A">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572B1A">
        <w:rPr>
          <w:rFonts w:cs="Arial"/>
        </w:rPr>
        <w:t xml:space="preserve">4: </w:t>
      </w:r>
      <w:r w:rsidRPr="00572B1A">
        <w:rPr>
          <w:rFonts w:cs="Arial"/>
        </w:rPr>
        <w:tab/>
        <w:t xml:space="preserve">SL DRX Command MAC CE is introduced for SL DRX operation in unicast. </w:t>
      </w:r>
      <w:r w:rsidRPr="00EC3118">
        <w:rPr>
          <w:rFonts w:cs="Arial"/>
          <w:highlight w:val="yellow"/>
        </w:rPr>
        <w:t>FFS on the need of groupcast. FFS on the detailed UE behaviour (including relation to inactivity timer).</w:t>
      </w:r>
    </w:p>
    <w:p w14:paraId="6905A670" w14:textId="77777777" w:rsidR="00572B1A" w:rsidRPr="00572B1A" w:rsidRDefault="00572B1A" w:rsidP="00572B1A">
      <w:pPr>
        <w:pBdr>
          <w:top w:val="single" w:sz="4" w:space="1" w:color="auto"/>
          <w:left w:val="single" w:sz="4" w:space="4" w:color="auto"/>
          <w:bottom w:val="single" w:sz="4" w:space="1" w:color="auto"/>
          <w:right w:val="single" w:sz="4" w:space="4" w:color="auto"/>
        </w:pBdr>
        <w:tabs>
          <w:tab w:val="left" w:pos="1622"/>
        </w:tabs>
        <w:ind w:left="1622" w:hanging="363"/>
        <w:rPr>
          <w:rFonts w:cs="Arial"/>
        </w:rPr>
      </w:pPr>
    </w:p>
    <w:p w14:paraId="1003B05C" w14:textId="343CDF01" w:rsidR="00FA767E" w:rsidRDefault="004A00AD">
      <w:pPr>
        <w:rPr>
          <w:rFonts w:cs="Arial"/>
          <w:lang w:val="en-US"/>
        </w:rPr>
      </w:pPr>
      <w:r w:rsidRPr="004A00AD">
        <w:rPr>
          <w:rFonts w:cs="Arial"/>
          <w:lang w:val="en-US"/>
        </w:rPr>
        <w:t>Regarding whether dedicated R</w:t>
      </w:r>
      <w:r>
        <w:rPr>
          <w:rFonts w:cs="Arial"/>
          <w:lang w:val="en-US"/>
        </w:rPr>
        <w:t>RC is also used for UE in RRC_CONNECTED to obtain BC/GC DRX configuration, we think BC/GC DRX configuration is cell or group specific, which is common to UEs in the same cell or group, in other words, all relevant UEs need to be active at the same time in order to receive the service data. Therefore, it is not beneficial to have UE specific DRX configuration for BC/GC. Of course, gNB can signal SIB containing BC/GC DRX configuration via dedicated RRC signaling. Therefore, we make the below proposal</w:t>
      </w:r>
      <w:r w:rsidR="00DE0D1D">
        <w:rPr>
          <w:rFonts w:cs="Arial"/>
          <w:lang w:val="en-US"/>
        </w:rPr>
        <w:t>.</w:t>
      </w:r>
    </w:p>
    <w:p w14:paraId="6962B59E" w14:textId="14CE70AD" w:rsidR="004A00AD" w:rsidRPr="00A33FBC" w:rsidRDefault="004A00AD" w:rsidP="004A00AD">
      <w:pPr>
        <w:pStyle w:val="Proposal"/>
        <w:tabs>
          <w:tab w:val="left" w:pos="1304"/>
        </w:tabs>
      </w:pPr>
      <w:bookmarkStart w:id="26" w:name="_Toc68196800"/>
      <w:r>
        <w:t>Don’t support dedicated RRC to signal UE specific DRX configuration for broadcast/groupcast.</w:t>
      </w:r>
      <w:bookmarkEnd w:id="26"/>
    </w:p>
    <w:p w14:paraId="118B5EEC" w14:textId="127B1D5A" w:rsidR="004A00AD" w:rsidRDefault="00E75496">
      <w:pPr>
        <w:rPr>
          <w:rFonts w:cs="Arial"/>
        </w:rPr>
      </w:pPr>
      <w:r>
        <w:rPr>
          <w:rFonts w:cs="Arial"/>
        </w:rPr>
        <w:t xml:space="preserve">In RAN2#113, </w:t>
      </w:r>
      <w:r w:rsidR="00837EE0">
        <w:rPr>
          <w:rFonts w:cs="Arial"/>
        </w:rPr>
        <w:t>RAN2 has discussed how a UE can derive BC/GC DRX configuration. There are two options under discussion.</w:t>
      </w:r>
    </w:p>
    <w:p w14:paraId="693F1BF7" w14:textId="213BF1B2" w:rsidR="00837EE0" w:rsidRDefault="00837EE0">
      <w:pPr>
        <w:rPr>
          <w:rFonts w:cs="Arial"/>
        </w:rPr>
      </w:pPr>
      <w:r>
        <w:rPr>
          <w:rFonts w:cs="Arial"/>
        </w:rPr>
        <w:t xml:space="preserve">Option </w:t>
      </w:r>
      <w:r w:rsidR="00667E87">
        <w:rPr>
          <w:rFonts w:cs="Arial"/>
        </w:rPr>
        <w:t>1</w:t>
      </w:r>
      <w:r>
        <w:rPr>
          <w:rFonts w:cs="Arial"/>
        </w:rPr>
        <w:t>: DRX configuration mapped to L2 destination ID</w:t>
      </w:r>
    </w:p>
    <w:p w14:paraId="3650070F" w14:textId="78699213" w:rsidR="00667E87" w:rsidRDefault="00667E87" w:rsidP="00667E87">
      <w:pPr>
        <w:rPr>
          <w:rFonts w:cs="Arial"/>
        </w:rPr>
      </w:pPr>
      <w:r>
        <w:rPr>
          <w:rFonts w:cs="Arial"/>
        </w:rPr>
        <w:t>Option 2: DRX configuration mapped to PQI</w:t>
      </w:r>
    </w:p>
    <w:p w14:paraId="0F483490" w14:textId="09DDB108" w:rsidR="001B4725" w:rsidRDefault="001B4609" w:rsidP="001B4725">
      <w:pPr>
        <w:rPr>
          <w:rFonts w:cs="Arial"/>
          <w:lang w:val="en-US" w:eastAsia="ko-KR"/>
        </w:rPr>
      </w:pPr>
      <w:r w:rsidRPr="00A6404A">
        <w:rPr>
          <w:rFonts w:cs="Arial"/>
        </w:rPr>
        <w:t xml:space="preserve">In NR V2X in Rel-16, </w:t>
      </w:r>
      <w:r w:rsidR="00A6404A" w:rsidRPr="00A6404A">
        <w:rPr>
          <w:rFonts w:cs="Arial"/>
        </w:rPr>
        <w:t>as specified in TS 23.287, the mapping of V2X service types to Destination Layer-2 ID(s) for groupcast mode communication is provisioned to the UE.</w:t>
      </w:r>
      <w:r w:rsidR="00A6404A">
        <w:rPr>
          <w:rFonts w:cs="Arial"/>
        </w:rPr>
        <w:t xml:space="preserve"> It is expected that the same mapping rule, i.e., services types mapped to different Destination L2 IDs, will be applied for SL communications in Rel-17.</w:t>
      </w:r>
      <w:r w:rsidR="00C84131">
        <w:rPr>
          <w:rFonts w:cs="Arial"/>
        </w:rPr>
        <w:t xml:space="preserve"> For a specific application, </w:t>
      </w:r>
      <w:r w:rsidR="001B4725">
        <w:rPr>
          <w:rFonts w:cs="Arial"/>
        </w:rPr>
        <w:t>t</w:t>
      </w:r>
      <w:r w:rsidR="001B4725" w:rsidRPr="001B4725">
        <w:rPr>
          <w:rFonts w:cs="Arial"/>
          <w:lang w:eastAsia="ko-KR"/>
        </w:rPr>
        <w:t xml:space="preserve">he </w:t>
      </w:r>
      <w:r w:rsidR="001B4725">
        <w:rPr>
          <w:rFonts w:cs="Arial"/>
          <w:lang w:eastAsia="ko-KR"/>
        </w:rPr>
        <w:t xml:space="preserve">corresponding </w:t>
      </w:r>
      <w:r w:rsidR="001B4725" w:rsidRPr="001B4725">
        <w:rPr>
          <w:rFonts w:cs="Arial"/>
          <w:lang w:eastAsia="ko-KR"/>
        </w:rPr>
        <w:t xml:space="preserve">destination Layer-2 ID </w:t>
      </w:r>
      <w:r w:rsidR="001B4725">
        <w:rPr>
          <w:rFonts w:cs="Arial"/>
          <w:lang w:eastAsia="ko-KR"/>
        </w:rPr>
        <w:t>is stored at</w:t>
      </w:r>
      <w:r w:rsidR="001B4725" w:rsidRPr="001B4725">
        <w:rPr>
          <w:rFonts w:cs="Arial"/>
          <w:lang w:eastAsia="ko-KR"/>
        </w:rPr>
        <w:t xml:space="preserve"> the AS layer of Receiving UE(s) for the groupcast mode communication reception.</w:t>
      </w:r>
      <w:r w:rsidR="00FA59A2">
        <w:rPr>
          <w:rFonts w:cs="Arial"/>
          <w:lang w:eastAsia="ko-KR"/>
        </w:rPr>
        <w:t xml:space="preserve"> In this case, it would be straightforward to </w:t>
      </w:r>
      <w:r w:rsidR="00667E87">
        <w:rPr>
          <w:rFonts w:cs="Arial"/>
          <w:lang w:eastAsia="ko-KR"/>
        </w:rPr>
        <w:t>apply Option 1 as a baseline for UE to configure</w:t>
      </w:r>
      <w:r w:rsidR="00667E87" w:rsidRPr="00667E87">
        <w:rPr>
          <w:rFonts w:cs="Arial"/>
          <w:lang w:val="en-US" w:eastAsia="ko-KR"/>
        </w:rPr>
        <w:t>/</w:t>
      </w:r>
      <w:r w:rsidR="00667E87">
        <w:rPr>
          <w:rFonts w:cs="Arial"/>
          <w:lang w:val="en-US" w:eastAsia="ko-KR"/>
        </w:rPr>
        <w:t>derive SL DRX configuration.</w:t>
      </w:r>
      <w:r w:rsidR="007A6D8E">
        <w:rPr>
          <w:rFonts w:cs="Arial"/>
          <w:lang w:val="en-US" w:eastAsia="ko-KR"/>
        </w:rPr>
        <w:t xml:space="preserve"> Meanwhile, </w:t>
      </w:r>
      <w:r w:rsidR="007549D1">
        <w:rPr>
          <w:rFonts w:cs="Arial"/>
          <w:lang w:val="en-US" w:eastAsia="ko-KR"/>
        </w:rPr>
        <w:t>we</w:t>
      </w:r>
      <w:r w:rsidR="007A6D8E">
        <w:rPr>
          <w:rFonts w:cs="Arial"/>
          <w:lang w:val="en-US" w:eastAsia="ko-KR"/>
        </w:rPr>
        <w:t xml:space="preserve"> don’t think large L2 ID space is an issue for SL DRX configuration. In typical cases, there will be only a limited set of L2 ID values applied </w:t>
      </w:r>
      <w:proofErr w:type="gramStart"/>
      <w:r w:rsidR="007A6D8E">
        <w:rPr>
          <w:rFonts w:cs="Arial"/>
          <w:lang w:val="en-US" w:eastAsia="ko-KR"/>
        </w:rPr>
        <w:t>due to the fact that</w:t>
      </w:r>
      <w:proofErr w:type="gramEnd"/>
      <w:r w:rsidR="007A6D8E">
        <w:rPr>
          <w:rFonts w:cs="Arial"/>
          <w:lang w:val="en-US" w:eastAsia="ko-KR"/>
        </w:rPr>
        <w:t xml:space="preserve"> there are limited number of applications employed for SL broadcast and SL groupcast. </w:t>
      </w:r>
    </w:p>
    <w:p w14:paraId="6381D9E1" w14:textId="3D1AEFB0" w:rsidR="00667E87" w:rsidRPr="007A6D8E" w:rsidRDefault="00667E87" w:rsidP="00667E87">
      <w:pPr>
        <w:pStyle w:val="Observation"/>
      </w:pPr>
      <w:bookmarkStart w:id="27" w:name="_Toc68196782"/>
      <w:r>
        <w:rPr>
          <w:rFonts w:cs="Arial"/>
        </w:rPr>
        <w:t>Same as in NR V2X in Rel-16, it is expected that services types will be mapped to different Destination L2 IDs for SL communications in Rel-17</w:t>
      </w:r>
      <w:r>
        <w:t>.</w:t>
      </w:r>
      <w:bookmarkEnd w:id="27"/>
      <w:r>
        <w:rPr>
          <w:lang w:val="en-US"/>
        </w:rPr>
        <w:t xml:space="preserve"> </w:t>
      </w:r>
    </w:p>
    <w:p w14:paraId="4D69FE3D" w14:textId="3035A2E5" w:rsidR="007A6D8E" w:rsidRDefault="007A6D8E" w:rsidP="00667E87">
      <w:pPr>
        <w:pStyle w:val="Observation"/>
      </w:pPr>
      <w:bookmarkStart w:id="28" w:name="_Toc68196783"/>
      <w:r>
        <w:rPr>
          <w:rFonts w:cs="Arial"/>
          <w:lang w:val="en-US" w:eastAsia="ko-KR"/>
        </w:rPr>
        <w:lastRenderedPageBreak/>
        <w:t xml:space="preserve">Large L2 ID space is not an issue </w:t>
      </w:r>
      <w:r w:rsidR="0003703F">
        <w:rPr>
          <w:rFonts w:cs="Arial"/>
          <w:lang w:val="en-US" w:eastAsia="ko-KR"/>
        </w:rPr>
        <w:t>in</w:t>
      </w:r>
      <w:r>
        <w:rPr>
          <w:rFonts w:cs="Arial"/>
          <w:lang w:val="en-US" w:eastAsia="ko-KR"/>
        </w:rPr>
        <w:t xml:space="preserve"> typical cases since there will be only a limited set of L2 ID values applied due to limited number of applications employed.</w:t>
      </w:r>
      <w:bookmarkEnd w:id="28"/>
    </w:p>
    <w:p w14:paraId="1A4D276E" w14:textId="6F134F9B" w:rsidR="007A6D8E" w:rsidRPr="00A33FBC" w:rsidRDefault="00A008A0" w:rsidP="007A6D8E">
      <w:pPr>
        <w:pStyle w:val="Proposal"/>
        <w:tabs>
          <w:tab w:val="left" w:pos="1304"/>
        </w:tabs>
      </w:pPr>
      <w:bookmarkStart w:id="29" w:name="_Toc68196801"/>
      <w:r>
        <w:t>Support DRX configuration per Destination L2 ID as a baseline for SL broadcast or SL groupcast</w:t>
      </w:r>
      <w:r w:rsidR="007A6D8E">
        <w:t>.</w:t>
      </w:r>
      <w:bookmarkEnd w:id="29"/>
    </w:p>
    <w:p w14:paraId="64211079" w14:textId="7EA36C3E" w:rsidR="00667E87" w:rsidRDefault="00B05BF8" w:rsidP="001B4725">
      <w:pPr>
        <w:rPr>
          <w:rFonts w:cs="Arial"/>
          <w:lang w:eastAsia="ko-KR"/>
        </w:rPr>
      </w:pPr>
      <w:r>
        <w:rPr>
          <w:rFonts w:cs="Arial"/>
          <w:lang w:eastAsia="ko-KR"/>
        </w:rPr>
        <w:t>In addition, Option 2 has a few drawbacks, which are highlighted as the following</w:t>
      </w:r>
    </w:p>
    <w:p w14:paraId="1FA91B3A" w14:textId="6F16FA8B" w:rsidR="00390375" w:rsidRDefault="00390375" w:rsidP="00B05BF8">
      <w:pPr>
        <w:pStyle w:val="ListParagraph"/>
        <w:numPr>
          <w:ilvl w:val="0"/>
          <w:numId w:val="26"/>
        </w:numPr>
        <w:rPr>
          <w:rFonts w:ascii="Arial" w:hAnsi="Arial" w:cs="Arial"/>
          <w:sz w:val="20"/>
          <w:szCs w:val="20"/>
          <w:lang w:eastAsia="ko-KR"/>
        </w:rPr>
      </w:pPr>
      <w:r>
        <w:rPr>
          <w:rFonts w:ascii="Arial" w:hAnsi="Arial" w:cs="Arial"/>
          <w:sz w:val="20"/>
          <w:szCs w:val="20"/>
          <w:lang w:eastAsia="ko-KR"/>
        </w:rPr>
        <w:t xml:space="preserve">SL DRX configurations are maintained by the UE MAC layer. However, the UE MAC layer is not aware of the PQI values of services, which are typically available at upper layers (e.g., V2X layer). Upon reception of </w:t>
      </w:r>
      <w:r w:rsidR="00E75A5E">
        <w:rPr>
          <w:rFonts w:ascii="Arial" w:hAnsi="Arial" w:cs="Arial"/>
          <w:sz w:val="20"/>
          <w:szCs w:val="20"/>
          <w:lang w:eastAsia="ko-KR"/>
        </w:rPr>
        <w:t xml:space="preserve">some initial </w:t>
      </w:r>
      <w:r>
        <w:rPr>
          <w:rFonts w:ascii="Arial" w:hAnsi="Arial" w:cs="Arial"/>
          <w:sz w:val="20"/>
          <w:szCs w:val="20"/>
          <w:lang w:eastAsia="ko-KR"/>
        </w:rPr>
        <w:t xml:space="preserve">service data via SL groupcast or broadcast, the UE needs to ask for upper layer about the PQI value associated with the data after first send the packets upward to upper layer. This gives unnecessary complexity due to cross layer </w:t>
      </w:r>
      <w:r w:rsidR="004368A8">
        <w:rPr>
          <w:rFonts w:ascii="Arial" w:hAnsi="Arial" w:cs="Arial"/>
          <w:sz w:val="20"/>
          <w:szCs w:val="20"/>
          <w:lang w:eastAsia="ko-KR"/>
        </w:rPr>
        <w:t>signalling</w:t>
      </w:r>
      <w:r>
        <w:rPr>
          <w:rFonts w:ascii="Arial" w:hAnsi="Arial" w:cs="Arial"/>
          <w:sz w:val="20"/>
          <w:szCs w:val="20"/>
          <w:lang w:eastAsia="ko-KR"/>
        </w:rPr>
        <w:t>.</w:t>
      </w:r>
    </w:p>
    <w:p w14:paraId="0EAD8657" w14:textId="2B747ADC" w:rsidR="00E75A5E" w:rsidRPr="0095322C" w:rsidRDefault="00E75A5E" w:rsidP="00153D27">
      <w:pPr>
        <w:pStyle w:val="ListParagraph"/>
        <w:numPr>
          <w:ilvl w:val="0"/>
          <w:numId w:val="26"/>
        </w:numPr>
        <w:rPr>
          <w:rFonts w:ascii="Arial" w:hAnsi="Arial" w:cs="Arial"/>
          <w:sz w:val="20"/>
          <w:szCs w:val="20"/>
          <w:lang w:eastAsia="ko-KR"/>
        </w:rPr>
      </w:pPr>
      <w:r w:rsidRPr="00FE0AF0">
        <w:rPr>
          <w:rFonts w:ascii="Arial" w:hAnsi="Arial" w:cs="Arial"/>
          <w:sz w:val="20"/>
          <w:szCs w:val="20"/>
          <w:lang w:eastAsia="ko-KR"/>
        </w:rPr>
        <w:t xml:space="preserve">Option 2 may give </w:t>
      </w:r>
      <w:r>
        <w:rPr>
          <w:rFonts w:ascii="Arial" w:hAnsi="Arial" w:cs="Arial"/>
          <w:sz w:val="20"/>
          <w:szCs w:val="20"/>
          <w:lang w:eastAsia="ko-KR"/>
        </w:rPr>
        <w:t>unnecessary configurational complexity, since the mapping information between services and Destination L2 ID is already provisioned to the UE. Upon a reception of service data via SL groupcast or broadcast, the UE is already able to identify the associated service type straight away. It is unnecessary for the UE to ask upper layer to provide the PQI associated with received service data.</w:t>
      </w:r>
    </w:p>
    <w:p w14:paraId="61B83B1F" w14:textId="5CA517E8" w:rsidR="004368A8" w:rsidRDefault="004368A8" w:rsidP="004368A8">
      <w:pPr>
        <w:rPr>
          <w:rFonts w:cs="Arial"/>
          <w:lang w:eastAsia="ko-KR"/>
        </w:rPr>
      </w:pPr>
    </w:p>
    <w:p w14:paraId="4492F7EC" w14:textId="48BEA1D9" w:rsidR="004368A8" w:rsidRDefault="004368A8" w:rsidP="004368A8">
      <w:pPr>
        <w:rPr>
          <w:rFonts w:cs="Arial"/>
          <w:lang w:eastAsia="ko-KR"/>
        </w:rPr>
      </w:pPr>
      <w:r>
        <w:rPr>
          <w:rFonts w:cs="Arial"/>
          <w:lang w:eastAsia="ko-KR"/>
        </w:rPr>
        <w:t>Therefore, RAN2 is suggested to further evaluate whether Option 2 is also to be supported based on the above findings.</w:t>
      </w:r>
    </w:p>
    <w:p w14:paraId="6C15018E" w14:textId="23B29215" w:rsidR="001F1FE9" w:rsidRPr="00A33FBC" w:rsidRDefault="001F1FE9" w:rsidP="001F1FE9">
      <w:pPr>
        <w:pStyle w:val="Proposal"/>
        <w:tabs>
          <w:tab w:val="left" w:pos="1304"/>
        </w:tabs>
      </w:pPr>
      <w:bookmarkStart w:id="30" w:name="_Toc68196802"/>
      <w:r>
        <w:rPr>
          <w:rFonts w:cs="Arial"/>
          <w:lang w:eastAsia="ko-KR"/>
        </w:rPr>
        <w:t>RAN2 further evaluates whether Option 2 (i.e., DRX configuration per PQI) is also to be supported</w:t>
      </w:r>
      <w:r>
        <w:t>.</w:t>
      </w:r>
      <w:bookmarkEnd w:id="30"/>
    </w:p>
    <w:p w14:paraId="693BEE11" w14:textId="2CAA5D4C" w:rsidR="00005DAB" w:rsidRDefault="00153D27" w:rsidP="00005DAB">
      <w:pPr>
        <w:pStyle w:val="BodyText"/>
        <w:rPr>
          <w:lang w:val="en-US"/>
        </w:rPr>
      </w:pPr>
      <w:r>
        <w:t xml:space="preserve">With regards to HARQ RTT timer and HARQ retransmission timer, due to the same reasons as discussed for SL unicast, </w:t>
      </w:r>
      <w:r w:rsidR="00005DAB">
        <w:rPr>
          <w:lang w:val="en-US"/>
        </w:rPr>
        <w:t>we make the below proposal</w:t>
      </w:r>
    </w:p>
    <w:p w14:paraId="3B29035A" w14:textId="67283E54" w:rsidR="00005DAB" w:rsidRDefault="00005DAB" w:rsidP="00005DAB">
      <w:pPr>
        <w:pStyle w:val="Proposal"/>
        <w:tabs>
          <w:tab w:val="left" w:pos="1304"/>
        </w:tabs>
      </w:pPr>
      <w:bookmarkStart w:id="31" w:name="_Toc68196803"/>
      <w:r>
        <w:t xml:space="preserve">For </w:t>
      </w:r>
      <w:r w:rsidR="00A24BEA">
        <w:t>groupcast</w:t>
      </w:r>
      <w:r>
        <w:t>, HARQ RTT timer and HARQ retransmission timer are always supported</w:t>
      </w:r>
      <w:r>
        <w:rPr>
          <w:rFonts w:cs="Arial"/>
          <w:i/>
          <w:iCs/>
          <w:lang w:val="en-US" w:eastAsia="ko-KR"/>
        </w:rPr>
        <w:t>.</w:t>
      </w:r>
      <w:bookmarkEnd w:id="31"/>
    </w:p>
    <w:p w14:paraId="2F72733B" w14:textId="6D63E529" w:rsidR="00005DAB" w:rsidRDefault="00005DAB" w:rsidP="00005DAB">
      <w:pPr>
        <w:pStyle w:val="BodyText"/>
      </w:pPr>
    </w:p>
    <w:p w14:paraId="54BB689D" w14:textId="75389A15" w:rsidR="00005DAB" w:rsidRDefault="00005DAB" w:rsidP="00005DAB">
      <w:pPr>
        <w:pStyle w:val="Proposal"/>
        <w:tabs>
          <w:tab w:val="left" w:pos="1304"/>
        </w:tabs>
      </w:pPr>
      <w:bookmarkStart w:id="32" w:name="_Toc68196804"/>
      <w:r>
        <w:t xml:space="preserve">For </w:t>
      </w:r>
      <w:r w:rsidR="00E764C7">
        <w:t>groupcast</w:t>
      </w:r>
      <w:r>
        <w:t>, UE handles the HARQ RTT timer via the follow</w:t>
      </w:r>
      <w:r w:rsidR="00F22E1C">
        <w:t>ing</w:t>
      </w:r>
      <w:r w:rsidR="00CD4B1E">
        <w:t xml:space="preserve"> </w:t>
      </w:r>
      <w:r>
        <w:t>options</w:t>
      </w:r>
      <w:bookmarkEnd w:id="32"/>
    </w:p>
    <w:p w14:paraId="2B816DF9" w14:textId="5FBCD642" w:rsidR="00CD4B1E" w:rsidRPr="00751CDF" w:rsidRDefault="00CD4B1E" w:rsidP="00CD4B1E">
      <w:pPr>
        <w:pStyle w:val="Proposal"/>
        <w:numPr>
          <w:ilvl w:val="1"/>
          <w:numId w:val="2"/>
        </w:numPr>
        <w:tabs>
          <w:tab w:val="left" w:pos="1304"/>
        </w:tabs>
      </w:pPr>
      <w:bookmarkStart w:id="33" w:name="_Toc68196805"/>
      <w:r>
        <w:t>set the HARQ RTT timer to a value corresponding to the received SCI if the SCI indicates reserved retransmission time resources</w:t>
      </w:r>
      <w:r>
        <w:rPr>
          <w:rFonts w:cs="Arial"/>
          <w:i/>
          <w:iCs/>
          <w:lang w:val="en-US" w:eastAsia="ko-KR"/>
        </w:rPr>
        <w:t>.</w:t>
      </w:r>
      <w:bookmarkEnd w:id="33"/>
    </w:p>
    <w:p w14:paraId="578F36AF" w14:textId="73B0FD71" w:rsidR="00005DAB" w:rsidRDefault="00CD4B1E" w:rsidP="00005DAB">
      <w:pPr>
        <w:pStyle w:val="Proposal"/>
        <w:numPr>
          <w:ilvl w:val="1"/>
          <w:numId w:val="2"/>
        </w:numPr>
        <w:tabs>
          <w:tab w:val="left" w:pos="1304"/>
        </w:tabs>
      </w:pPr>
      <w:bookmarkStart w:id="34" w:name="_Toc68196806"/>
      <w:r>
        <w:t xml:space="preserve">set the HARQ RTT timer to the value according to the DRX configuration if retransmission time resources are not reserved via </w:t>
      </w:r>
      <w:r w:rsidR="00E46D19">
        <w:t xml:space="preserve">the received </w:t>
      </w:r>
      <w:r>
        <w:t>SCI</w:t>
      </w:r>
      <w:r w:rsidR="00005DAB">
        <w:t>.</w:t>
      </w:r>
      <w:bookmarkEnd w:id="34"/>
    </w:p>
    <w:p w14:paraId="06B2AA9E" w14:textId="4846355C" w:rsidR="001B4725" w:rsidRDefault="00D95D34" w:rsidP="00A6404A">
      <w:pPr>
        <w:rPr>
          <w:rFonts w:cs="Arial"/>
        </w:rPr>
      </w:pPr>
      <w:r>
        <w:rPr>
          <w:rFonts w:cs="Arial"/>
        </w:rPr>
        <w:t>Regarding DRX command MAC CE, we think it is unnecessary to be supported for groupcast or broadcast. Because we have found the following flaws</w:t>
      </w:r>
    </w:p>
    <w:p w14:paraId="4879D9D8" w14:textId="61C557D7" w:rsidR="00D95D34" w:rsidRDefault="00D95D34" w:rsidP="00A6404A">
      <w:pPr>
        <w:rPr>
          <w:rFonts w:cs="Arial"/>
        </w:rPr>
      </w:pPr>
      <w:r>
        <w:rPr>
          <w:rFonts w:cs="Arial"/>
        </w:rPr>
        <w:t>1. DRX command MAC CE is transmitted in a broadcast or groupcast fashion. Some UEs may fail to receive the MAC CE, which may lead to misalignment of DRX status between a TX UE and RX UEs.</w:t>
      </w:r>
    </w:p>
    <w:p w14:paraId="6AC7B170" w14:textId="095F83D9" w:rsidR="00D95D34" w:rsidRDefault="00D95D34" w:rsidP="00A6404A">
      <w:pPr>
        <w:rPr>
          <w:rFonts w:cs="Arial"/>
        </w:rPr>
      </w:pPr>
      <w:r>
        <w:rPr>
          <w:rFonts w:cs="Arial"/>
        </w:rPr>
        <w:t xml:space="preserve">2. if a UE receives multiple DRX command MAC CEs associated to the same Destination L2 ID from different TX UEs at the same time or in a closing </w:t>
      </w:r>
      <w:proofErr w:type="gramStart"/>
      <w:r>
        <w:rPr>
          <w:rFonts w:cs="Arial"/>
        </w:rPr>
        <w:t>time period</w:t>
      </w:r>
      <w:proofErr w:type="gramEnd"/>
      <w:r>
        <w:rPr>
          <w:rFonts w:cs="Arial"/>
        </w:rPr>
        <w:t>, how the UE behaves would be unclear.</w:t>
      </w:r>
    </w:p>
    <w:p w14:paraId="3051C592" w14:textId="1932B80B" w:rsidR="00D95D34" w:rsidRPr="00A6404A" w:rsidRDefault="00D95D34" w:rsidP="00A6404A">
      <w:pPr>
        <w:rPr>
          <w:rFonts w:cs="Arial"/>
        </w:rPr>
      </w:pPr>
      <w:r>
        <w:rPr>
          <w:rFonts w:cs="Arial"/>
        </w:rPr>
        <w:t>Therefore, it is suggested that</w:t>
      </w:r>
    </w:p>
    <w:p w14:paraId="1696F9B4" w14:textId="6B19273D" w:rsidR="00D95D34" w:rsidRDefault="00D95D34" w:rsidP="00D95D34">
      <w:pPr>
        <w:pStyle w:val="Proposal"/>
        <w:tabs>
          <w:tab w:val="left" w:pos="1304"/>
        </w:tabs>
      </w:pPr>
      <w:bookmarkStart w:id="35" w:name="_Toc68196807"/>
      <w:r>
        <w:t>For broadcast or groupcast, DRX command MAC CE is not supported</w:t>
      </w:r>
      <w:r>
        <w:rPr>
          <w:rFonts w:cs="Arial"/>
          <w:i/>
          <w:iCs/>
          <w:lang w:val="en-US" w:eastAsia="ko-KR"/>
        </w:rPr>
        <w:t>.</w:t>
      </w:r>
      <w:bookmarkEnd w:id="35"/>
    </w:p>
    <w:p w14:paraId="5E40CFD4" w14:textId="18641C5E" w:rsidR="005C1991" w:rsidRDefault="005C1991">
      <w:pPr>
        <w:rPr>
          <w:rFonts w:cs="Arial"/>
        </w:rPr>
      </w:pPr>
    </w:p>
    <w:p w14:paraId="2546AD70" w14:textId="22E1A3CD" w:rsidR="005C1991" w:rsidRDefault="005C1991" w:rsidP="005C1991">
      <w:pPr>
        <w:pStyle w:val="Heading3"/>
        <w:rPr>
          <w:rFonts w:cs="Arial"/>
        </w:rPr>
      </w:pPr>
      <w:r w:rsidRPr="00900376">
        <w:t>2.1.</w:t>
      </w:r>
      <w:r>
        <w:t>5</w:t>
      </w:r>
      <w:r w:rsidRPr="00900376">
        <w:t xml:space="preserve"> </w:t>
      </w:r>
      <w:r>
        <w:t xml:space="preserve">Handling </w:t>
      </w:r>
      <w:r w:rsidR="00D11FEA">
        <w:t xml:space="preserve">the </w:t>
      </w:r>
      <w:r>
        <w:rPr>
          <w:rFonts w:cs="Arial"/>
        </w:rPr>
        <w:t>inactivity</w:t>
      </w:r>
      <w:r w:rsidR="00D11FEA">
        <w:rPr>
          <w:rFonts w:cs="Arial"/>
        </w:rPr>
        <w:t xml:space="preserve"> </w:t>
      </w:r>
      <w:r>
        <w:rPr>
          <w:rFonts w:cs="Arial"/>
        </w:rPr>
        <w:t>timer</w:t>
      </w:r>
    </w:p>
    <w:p w14:paraId="270C542E" w14:textId="331009D8" w:rsidR="00DB34BD" w:rsidRDefault="005C1991">
      <w:pPr>
        <w:rPr>
          <w:rFonts w:cs="Arial"/>
        </w:rPr>
      </w:pPr>
      <w:r>
        <w:t>In RAN2#113</w:t>
      </w:r>
      <w:r w:rsidRPr="001B1A44">
        <w:rPr>
          <w:lang w:val="en-US"/>
        </w:rPr>
        <w:t>-</w:t>
      </w:r>
      <w:r>
        <w:rPr>
          <w:lang w:val="en-US"/>
        </w:rPr>
        <w:t xml:space="preserve">e, </w:t>
      </w:r>
      <w:proofErr w:type="spellStart"/>
      <w:r>
        <w:rPr>
          <w:lang w:val="en-US"/>
        </w:rPr>
        <w:t>i</w:t>
      </w:r>
      <w:proofErr w:type="spellEnd"/>
      <w:r>
        <w:t xml:space="preserve">t has been agreed to support Inactivity timer in SL unicast. The need of Inactivity timer in SL groupcast and broadcast is FFS. </w:t>
      </w:r>
      <w:r w:rsidR="00DB34BD">
        <w:rPr>
          <w:rFonts w:cs="Arial"/>
        </w:rPr>
        <w:t xml:space="preserve">Regarding inactivity timer, we think it is beneficial to support </w:t>
      </w:r>
      <w:proofErr w:type="spellStart"/>
      <w:r w:rsidR="00DB34BD">
        <w:rPr>
          <w:rFonts w:cs="Arial"/>
        </w:rPr>
        <w:t>inactivitytimer</w:t>
      </w:r>
      <w:proofErr w:type="spellEnd"/>
      <w:r w:rsidR="00DB34BD">
        <w:rPr>
          <w:rFonts w:cs="Arial"/>
        </w:rPr>
        <w:t xml:space="preserve"> for broadcast and groupcast, thus, a unified DRX solution can be achieved regardless of cast types. Meanwhile, it is beneficial for UE to handle a-periodic traffic via extended active time by inactivity timer.</w:t>
      </w:r>
    </w:p>
    <w:p w14:paraId="0BB1CAE5" w14:textId="77777777" w:rsidR="00DB34BD" w:rsidRDefault="00DB34BD" w:rsidP="00DB34BD">
      <w:pPr>
        <w:pStyle w:val="Proposal"/>
        <w:tabs>
          <w:tab w:val="left" w:pos="1304"/>
        </w:tabs>
      </w:pPr>
      <w:bookmarkStart w:id="36" w:name="_Toc68196808"/>
      <w:r>
        <w:t xml:space="preserve">For broadcast or groupcast, </w:t>
      </w:r>
      <w:proofErr w:type="spellStart"/>
      <w:r w:rsidRPr="00DB34BD">
        <w:rPr>
          <w:i/>
          <w:iCs/>
        </w:rPr>
        <w:t>i</w:t>
      </w:r>
      <w:r w:rsidRPr="00F62A1E">
        <w:rPr>
          <w:rFonts w:cs="Arial"/>
          <w:i/>
          <w:iCs/>
          <w:lang w:val="en-US" w:eastAsia="ko-KR"/>
        </w:rPr>
        <w:t>nactivityTime</w:t>
      </w:r>
      <w:r>
        <w:rPr>
          <w:rFonts w:cs="Arial"/>
          <w:i/>
          <w:iCs/>
          <w:lang w:val="en-US" w:eastAsia="ko-KR"/>
        </w:rPr>
        <w:t>r</w:t>
      </w:r>
      <w:proofErr w:type="spellEnd"/>
      <w:r>
        <w:rPr>
          <w:rFonts w:cs="Arial"/>
          <w:i/>
          <w:iCs/>
          <w:lang w:val="en-US" w:eastAsia="ko-KR"/>
        </w:rPr>
        <w:t xml:space="preserve"> </w:t>
      </w:r>
      <w:r>
        <w:rPr>
          <w:rFonts w:cs="Arial"/>
          <w:lang w:val="en-US" w:eastAsia="ko-KR"/>
        </w:rPr>
        <w:t>is supported in SL DRX configuration</w:t>
      </w:r>
      <w:r>
        <w:rPr>
          <w:rFonts w:cs="Arial"/>
          <w:i/>
          <w:iCs/>
          <w:lang w:val="en-US" w:eastAsia="ko-KR"/>
        </w:rPr>
        <w:t>.</w:t>
      </w:r>
      <w:bookmarkEnd w:id="36"/>
    </w:p>
    <w:p w14:paraId="3D09E3AC" w14:textId="74AADAE1" w:rsidR="0084109C" w:rsidRDefault="001B1A44" w:rsidP="001B1A44">
      <w:r w:rsidRPr="001B1A44">
        <w:t xml:space="preserve">In </w:t>
      </w:r>
      <w:proofErr w:type="spellStart"/>
      <w:r w:rsidRPr="001B1A44">
        <w:t>Uu</w:t>
      </w:r>
      <w:proofErr w:type="spellEnd"/>
      <w:r w:rsidRPr="001B1A44">
        <w:t xml:space="preserve">, the inactivity timer is used </w:t>
      </w:r>
      <w:r w:rsidR="00A25D91">
        <w:t xml:space="preserve">by a UE in DRX </w:t>
      </w:r>
      <w:r w:rsidRPr="001B1A44">
        <w:t xml:space="preserve">to extend </w:t>
      </w:r>
      <w:r w:rsidR="00A25D91">
        <w:t xml:space="preserve">its </w:t>
      </w:r>
      <w:r w:rsidRPr="001B1A44">
        <w:t xml:space="preserve">active time </w:t>
      </w:r>
      <w:r w:rsidR="00A25D91">
        <w:t xml:space="preserve">in addition to </w:t>
      </w:r>
      <w:r w:rsidRPr="001B1A44">
        <w:t xml:space="preserve">the </w:t>
      </w:r>
      <w:r w:rsidR="00A25D91">
        <w:t xml:space="preserve">periodic </w:t>
      </w:r>
      <w:r w:rsidRPr="001B1A44">
        <w:t>on duration when the UE</w:t>
      </w:r>
      <w:r w:rsidR="00A25D91">
        <w:t xml:space="preserve"> receives a scheduling assignment or grant from a gNB</w:t>
      </w:r>
      <w:r w:rsidRPr="001B1A44">
        <w:t>.</w:t>
      </w:r>
      <w:r w:rsidR="0084109C">
        <w:t xml:space="preserve"> It is beneficial for the UE to handle continuous data transmission and reception. In addition, it is also beneficial to handle aperiodic data transmission or reception</w:t>
      </w:r>
      <w:r w:rsidR="00E63877">
        <w:t xml:space="preserve"> for the UE</w:t>
      </w:r>
      <w:r w:rsidR="0084109C">
        <w:t xml:space="preserve">. </w:t>
      </w:r>
      <w:r w:rsidR="00E63877">
        <w:t>The inactivity timer is configured per DRX group.</w:t>
      </w:r>
    </w:p>
    <w:p w14:paraId="1DC046D4" w14:textId="041079BB" w:rsidR="001B1A44" w:rsidRDefault="001B1A44" w:rsidP="001B1A44">
      <w:r w:rsidRPr="001B1A44">
        <w:t xml:space="preserve">For unicast, </w:t>
      </w:r>
      <w:r w:rsidR="00E63877">
        <w:t>as agreed</w:t>
      </w:r>
      <w:r w:rsidRPr="001B1A44">
        <w:t xml:space="preserve"> </w:t>
      </w:r>
      <w:r w:rsidR="00E63877">
        <w:t>i</w:t>
      </w:r>
      <w:r w:rsidRPr="001B1A44">
        <w:t xml:space="preserve">n RAN2#113, each pair of source/destination L2 IDs can be associated with a </w:t>
      </w:r>
      <w:r w:rsidR="00E63877">
        <w:t>separate</w:t>
      </w:r>
      <w:r w:rsidRPr="001B1A44">
        <w:t xml:space="preserve"> DRX configuration.  </w:t>
      </w:r>
      <w:r w:rsidR="00E63877">
        <w:t>The inactivity timer is configured in each DRX configuration. For groupcast and broadcast, at least two DRX configurations are supported, each of which can contain the inactivity timer. As a unified solution, the UE shall maintain the inactivity timer per DRX configuration</w:t>
      </w:r>
      <w:r w:rsidR="004D6D87">
        <w:t xml:space="preserve">. The UE may maintain </w:t>
      </w:r>
      <w:r w:rsidR="004D6D87">
        <w:lastRenderedPageBreak/>
        <w:t>multiple timers if there are multiple DRX configurations configured to the UE.</w:t>
      </w:r>
      <w:r w:rsidR="00B247FF">
        <w:t xml:space="preserve"> In this way, the UE’s active time would contain the </w:t>
      </w:r>
      <w:proofErr w:type="gramStart"/>
      <w:r w:rsidR="00B247FF">
        <w:t>time period</w:t>
      </w:r>
      <w:proofErr w:type="gramEnd"/>
      <w:r w:rsidR="00B247FF">
        <w:t xml:space="preserve"> while at least one inactivity timer is running.</w:t>
      </w:r>
    </w:p>
    <w:p w14:paraId="2CAE5561" w14:textId="77777777" w:rsidR="004D6D87" w:rsidRPr="00E63877" w:rsidRDefault="004D6D87" w:rsidP="001B1A44"/>
    <w:p w14:paraId="3B383FFE" w14:textId="16E9BA1E" w:rsidR="006818AD" w:rsidRDefault="006818AD" w:rsidP="006818AD">
      <w:pPr>
        <w:pStyle w:val="Proposal"/>
        <w:tabs>
          <w:tab w:val="left" w:pos="1304"/>
        </w:tabs>
      </w:pPr>
      <w:bookmarkStart w:id="37" w:name="_Toc68196809"/>
      <w:r>
        <w:t xml:space="preserve">UE maintains </w:t>
      </w:r>
      <w:r w:rsidR="006D62A4">
        <w:t>an</w:t>
      </w:r>
      <w:r>
        <w:t xml:space="preserve"> inactivity timer per DRX configuration</w:t>
      </w:r>
      <w:r>
        <w:rPr>
          <w:rFonts w:cs="Arial"/>
          <w:i/>
          <w:iCs/>
          <w:lang w:val="en-US" w:eastAsia="ko-KR"/>
        </w:rPr>
        <w:t>.</w:t>
      </w:r>
      <w:bookmarkEnd w:id="37"/>
    </w:p>
    <w:p w14:paraId="775B318F" w14:textId="77777777" w:rsidR="007F02B4" w:rsidRDefault="006D62A4">
      <w:pPr>
        <w:rPr>
          <w:rFonts w:cs="Arial"/>
        </w:rPr>
      </w:pPr>
      <w:r>
        <w:rPr>
          <w:rFonts w:cs="Arial"/>
        </w:rPr>
        <w:t xml:space="preserve">In </w:t>
      </w:r>
      <w:proofErr w:type="spellStart"/>
      <w:r>
        <w:rPr>
          <w:rFonts w:cs="Arial"/>
        </w:rPr>
        <w:t>Uu</w:t>
      </w:r>
      <w:proofErr w:type="spellEnd"/>
      <w:r>
        <w:rPr>
          <w:rFonts w:cs="Arial"/>
        </w:rPr>
        <w:t xml:space="preserve"> DRX, a UE starts the inactivity timer when </w:t>
      </w:r>
      <w:r>
        <w:rPr>
          <w:noProof/>
        </w:rPr>
        <w:t xml:space="preserve">the UE receives PDCCH indicating a new transmission (DL or UL). Same for SL DRX, the UE starts </w:t>
      </w:r>
      <w:r>
        <w:rPr>
          <w:rFonts w:cs="Arial"/>
        </w:rPr>
        <w:t xml:space="preserve">the inactivity timer when the UE receives a SCI indicating a new SL transmission. Different from </w:t>
      </w:r>
      <w:proofErr w:type="spellStart"/>
      <w:r>
        <w:rPr>
          <w:rFonts w:cs="Arial"/>
        </w:rPr>
        <w:t>Uu</w:t>
      </w:r>
      <w:proofErr w:type="spellEnd"/>
      <w:r>
        <w:rPr>
          <w:rFonts w:cs="Arial"/>
        </w:rPr>
        <w:t>, a SL transmission is performed between a TX UE and one or multiple RX UEs. Active time needs to be aligned between TX UE and RX UEs otherwise a transmission would be lost due to misaligned active time.</w:t>
      </w:r>
      <w:r w:rsidR="007F02B4">
        <w:rPr>
          <w:rFonts w:cs="Arial"/>
        </w:rPr>
        <w:t xml:space="preserve"> Thus, it would be beneficial to also start the inactivity timer at TX UE. While the timer is running, the TX UE is aware that RX UE is also in active time.</w:t>
      </w:r>
    </w:p>
    <w:p w14:paraId="1ACED597" w14:textId="2051BA62" w:rsidR="007F02B4" w:rsidRDefault="007F02B4" w:rsidP="007F02B4">
      <w:pPr>
        <w:pStyle w:val="Proposal"/>
        <w:tabs>
          <w:tab w:val="left" w:pos="1304"/>
        </w:tabs>
      </w:pPr>
      <w:bookmarkStart w:id="38" w:name="_Toc68196810"/>
      <w:r>
        <w:t>Both TX UE and RX UEs maintain their own inactivity timer per DRX configuration</w:t>
      </w:r>
      <w:r>
        <w:rPr>
          <w:rFonts w:cs="Arial"/>
          <w:i/>
          <w:iCs/>
          <w:lang w:val="en-US" w:eastAsia="ko-KR"/>
        </w:rPr>
        <w:t>.</w:t>
      </w:r>
      <w:bookmarkEnd w:id="38"/>
    </w:p>
    <w:p w14:paraId="6E00FEE6" w14:textId="77777777" w:rsidR="00A02439" w:rsidRDefault="00A02439">
      <w:pPr>
        <w:rPr>
          <w:rFonts w:cs="Arial"/>
        </w:rPr>
      </w:pPr>
      <w:r>
        <w:rPr>
          <w:rFonts w:cs="Arial"/>
        </w:rPr>
        <w:t>Some companies have raised a concern in RAN2#113 that a RX UE may fail to receive a SCI due to bad radio connection from a TX UE. Thus, the TX UE has started the inactivity timer while the RX UE doesn’t, leading to misaligned active time between the TX UE and the RX UE. Therefore, the companies have proposed to allow the TX UE to restart the inactivity timer when the TX UE performs retransmissions. We don’t think such improvement is necessary due to the below reasons</w:t>
      </w:r>
    </w:p>
    <w:p w14:paraId="18821B8E" w14:textId="77777777" w:rsidR="00A02439" w:rsidRPr="00D11FEA" w:rsidRDefault="00A02439" w:rsidP="00A02439">
      <w:pPr>
        <w:pStyle w:val="ListParagraph"/>
        <w:numPr>
          <w:ilvl w:val="0"/>
          <w:numId w:val="27"/>
        </w:numPr>
        <w:rPr>
          <w:rFonts w:ascii="Arial" w:hAnsi="Arial" w:cs="Arial"/>
          <w:sz w:val="20"/>
          <w:szCs w:val="20"/>
        </w:rPr>
      </w:pPr>
      <w:r w:rsidRPr="00D11FEA">
        <w:rPr>
          <w:rFonts w:ascii="Arial" w:hAnsi="Arial" w:cs="Arial"/>
          <w:sz w:val="20"/>
          <w:szCs w:val="20"/>
        </w:rPr>
        <w:t xml:space="preserve">The same issue is already existing in </w:t>
      </w:r>
      <w:proofErr w:type="spellStart"/>
      <w:r w:rsidRPr="00D11FEA">
        <w:rPr>
          <w:rFonts w:ascii="Arial" w:hAnsi="Arial" w:cs="Arial"/>
          <w:sz w:val="20"/>
          <w:szCs w:val="20"/>
        </w:rPr>
        <w:t>Uu</w:t>
      </w:r>
      <w:proofErr w:type="spellEnd"/>
      <w:r w:rsidRPr="00D11FEA">
        <w:rPr>
          <w:rFonts w:ascii="Arial" w:hAnsi="Arial" w:cs="Arial"/>
          <w:sz w:val="20"/>
          <w:szCs w:val="20"/>
        </w:rPr>
        <w:t xml:space="preserve">, however there is no special treatment in </w:t>
      </w:r>
      <w:proofErr w:type="spellStart"/>
      <w:r w:rsidRPr="00D11FEA">
        <w:rPr>
          <w:rFonts w:ascii="Arial" w:hAnsi="Arial" w:cs="Arial"/>
          <w:sz w:val="20"/>
          <w:szCs w:val="20"/>
        </w:rPr>
        <w:t>Uu</w:t>
      </w:r>
      <w:proofErr w:type="spellEnd"/>
      <w:r w:rsidRPr="00D11FEA">
        <w:rPr>
          <w:rFonts w:ascii="Arial" w:hAnsi="Arial" w:cs="Arial"/>
          <w:sz w:val="20"/>
          <w:szCs w:val="20"/>
        </w:rPr>
        <w:t xml:space="preserve"> DRX.</w:t>
      </w:r>
    </w:p>
    <w:p w14:paraId="7341D508" w14:textId="0700032C" w:rsidR="00DB34BD" w:rsidRPr="00D11FEA" w:rsidRDefault="00A02439" w:rsidP="00A02439">
      <w:pPr>
        <w:pStyle w:val="ListParagraph"/>
        <w:numPr>
          <w:ilvl w:val="0"/>
          <w:numId w:val="27"/>
        </w:numPr>
        <w:rPr>
          <w:rFonts w:ascii="Arial" w:hAnsi="Arial" w:cs="Arial"/>
          <w:sz w:val="20"/>
          <w:szCs w:val="20"/>
        </w:rPr>
      </w:pPr>
      <w:r w:rsidRPr="00D11FEA">
        <w:rPr>
          <w:rFonts w:ascii="Arial" w:hAnsi="Arial" w:cs="Arial"/>
          <w:sz w:val="20"/>
          <w:szCs w:val="20"/>
        </w:rPr>
        <w:t xml:space="preserve">Handling the inactivity timer in condition to </w:t>
      </w:r>
      <w:r w:rsidR="00C02D63" w:rsidRPr="00D11FEA">
        <w:rPr>
          <w:rFonts w:ascii="Arial" w:hAnsi="Arial" w:cs="Arial"/>
          <w:sz w:val="20"/>
          <w:szCs w:val="20"/>
        </w:rPr>
        <w:t xml:space="preserve">whether RX UE has received a SCI successfully would cause additional complexity to SL DRX maintenance. </w:t>
      </w:r>
      <w:r w:rsidR="006D62A4" w:rsidRPr="00D11FEA">
        <w:rPr>
          <w:rFonts w:ascii="Arial" w:hAnsi="Arial" w:cs="Arial"/>
          <w:sz w:val="20"/>
          <w:szCs w:val="20"/>
        </w:rPr>
        <w:t xml:space="preserve"> </w:t>
      </w:r>
    </w:p>
    <w:p w14:paraId="636790C0" w14:textId="78951740" w:rsidR="00C02D63" w:rsidRDefault="00C02D63" w:rsidP="00A02439">
      <w:pPr>
        <w:pStyle w:val="ListParagraph"/>
        <w:numPr>
          <w:ilvl w:val="0"/>
          <w:numId w:val="27"/>
        </w:numPr>
        <w:rPr>
          <w:rFonts w:ascii="Arial" w:hAnsi="Arial" w:cs="Arial"/>
          <w:sz w:val="20"/>
          <w:szCs w:val="20"/>
        </w:rPr>
      </w:pPr>
      <w:r>
        <w:rPr>
          <w:rFonts w:ascii="Arial" w:hAnsi="Arial" w:cs="Arial"/>
          <w:sz w:val="20"/>
          <w:szCs w:val="20"/>
        </w:rPr>
        <w:t>RAN2 shall focus on the basic DRX functionalities in Rel-16. Any enhancement shall be left for future release.</w:t>
      </w:r>
    </w:p>
    <w:p w14:paraId="186266B2" w14:textId="77777777" w:rsidR="00C02D63" w:rsidRDefault="00C02D63" w:rsidP="00C02D63"/>
    <w:p w14:paraId="471833DB" w14:textId="77777777" w:rsidR="00C02D63" w:rsidRDefault="00C02D63" w:rsidP="00C02D63">
      <w:r>
        <w:t>Therefore, we make the following suggestion</w:t>
      </w:r>
    </w:p>
    <w:p w14:paraId="7F8B3B69" w14:textId="0014F38D" w:rsidR="00C02D63" w:rsidRDefault="00C02D63" w:rsidP="00C02D63">
      <w:pPr>
        <w:pStyle w:val="Proposal"/>
        <w:tabs>
          <w:tab w:val="left" w:pos="1304"/>
        </w:tabs>
      </w:pPr>
      <w:r>
        <w:t xml:space="preserve"> </w:t>
      </w:r>
      <w:r w:rsidRPr="00D11FEA">
        <w:t xml:space="preserve"> </w:t>
      </w:r>
      <w:bookmarkStart w:id="39" w:name="_Toc68196811"/>
      <w:r>
        <w:t xml:space="preserve">TX UE only starts the inactivity timer for a DRX configuration after transmitting a SCI for a new </w:t>
      </w:r>
      <w:r w:rsidR="00474CCC">
        <w:t xml:space="preserve">PSSCH </w:t>
      </w:r>
      <w:r>
        <w:t>transmission</w:t>
      </w:r>
      <w:r>
        <w:rPr>
          <w:rFonts w:cs="Arial"/>
          <w:i/>
          <w:iCs/>
          <w:lang w:val="en-US" w:eastAsia="ko-KR"/>
        </w:rPr>
        <w:t>.</w:t>
      </w:r>
      <w:bookmarkEnd w:id="39"/>
    </w:p>
    <w:p w14:paraId="26865965" w14:textId="1B733517" w:rsidR="00C02D63" w:rsidRPr="00D11FEA" w:rsidRDefault="00C02D63" w:rsidP="00D11FEA"/>
    <w:p w14:paraId="1F211536" w14:textId="77777777" w:rsidR="00DD3FC7" w:rsidRPr="00CE0424" w:rsidRDefault="00DD3FC7" w:rsidP="00DD3FC7">
      <w:pPr>
        <w:pStyle w:val="Heading1"/>
      </w:pPr>
      <w:r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0B55488E" w14:textId="77777777" w:rsidR="00F71F2B"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68196780" w:history="1">
        <w:r w:rsidR="00F71F2B" w:rsidRPr="008E33BF">
          <w:rPr>
            <w:rStyle w:val="Hyperlink"/>
            <w:noProof/>
          </w:rPr>
          <w:t>Observation 1</w:t>
        </w:r>
        <w:r w:rsidR="00F71F2B">
          <w:rPr>
            <w:rFonts w:asciiTheme="minorHAnsi" w:eastAsiaTheme="minorEastAsia" w:hAnsiTheme="minorHAnsi" w:cstheme="minorBidi"/>
            <w:b w:val="0"/>
            <w:noProof/>
            <w:sz w:val="22"/>
            <w:szCs w:val="22"/>
            <w:lang w:val="sv-SE"/>
          </w:rPr>
          <w:tab/>
        </w:r>
        <w:r w:rsidR="00F71F2B" w:rsidRPr="008E33BF">
          <w:rPr>
            <w:rStyle w:val="Hyperlink"/>
            <w:rFonts w:eastAsia="SimSun"/>
            <w:noProof/>
            <w:spacing w:val="2"/>
            <w:lang w:val="en-US" w:eastAsia="en-US"/>
          </w:rPr>
          <w:t>For the same service on both directions</w:t>
        </w:r>
        <w:r w:rsidR="00F71F2B" w:rsidRPr="008E33BF">
          <w:rPr>
            <w:rStyle w:val="Hyperlink"/>
            <w:noProof/>
            <w:lang w:val="en-US"/>
          </w:rPr>
          <w:t>, it is beneficial to apply a common DRX configuration per both directions since this reduces operational complexity and power consumption.</w:t>
        </w:r>
      </w:hyperlink>
    </w:p>
    <w:p w14:paraId="61CD20AA"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81" w:history="1">
        <w:r w:rsidRPr="008E33BF">
          <w:rPr>
            <w:rStyle w:val="Hyperlink"/>
            <w:noProof/>
          </w:rPr>
          <w:t>Observation 2</w:t>
        </w:r>
        <w:r>
          <w:rPr>
            <w:rFonts w:asciiTheme="minorHAnsi" w:eastAsiaTheme="minorEastAsia" w:hAnsiTheme="minorHAnsi" w:cstheme="minorBidi"/>
            <w:b w:val="0"/>
            <w:noProof/>
            <w:sz w:val="22"/>
            <w:szCs w:val="22"/>
            <w:lang w:val="sv-SE"/>
          </w:rPr>
          <w:tab/>
        </w:r>
        <w:r w:rsidRPr="008E33BF">
          <w:rPr>
            <w:rStyle w:val="Hyperlink"/>
            <w:rFonts w:eastAsia="SimSun"/>
            <w:noProof/>
            <w:spacing w:val="2"/>
            <w:lang w:val="en-US" w:eastAsia="en-US"/>
          </w:rPr>
          <w:t>If different services are being employed on different directions</w:t>
        </w:r>
        <w:r w:rsidRPr="008E33BF">
          <w:rPr>
            <w:rStyle w:val="Hyperlink"/>
            <w:noProof/>
            <w:lang w:val="en-US"/>
          </w:rPr>
          <w:t xml:space="preserve">, it is beneficial to apply DRX configuration per direction since </w:t>
        </w:r>
        <w:r w:rsidRPr="008E33BF">
          <w:rPr>
            <w:rStyle w:val="Hyperlink"/>
            <w:rFonts w:eastAsia="SimSun"/>
            <w:noProof/>
            <w:spacing w:val="2"/>
            <w:lang w:val="en-US" w:eastAsia="en-US"/>
          </w:rPr>
          <w:t>different direction may have different power saving requirements</w:t>
        </w:r>
        <w:r w:rsidRPr="008E33BF">
          <w:rPr>
            <w:rStyle w:val="Hyperlink"/>
            <w:noProof/>
            <w:lang w:val="en-US"/>
          </w:rPr>
          <w:t>.</w:t>
        </w:r>
      </w:hyperlink>
    </w:p>
    <w:p w14:paraId="156AF2A0"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82" w:history="1">
        <w:r w:rsidRPr="008E33BF">
          <w:rPr>
            <w:rStyle w:val="Hyperlink"/>
            <w:noProof/>
          </w:rPr>
          <w:t>Observation 3</w:t>
        </w:r>
        <w:r>
          <w:rPr>
            <w:rFonts w:asciiTheme="minorHAnsi" w:eastAsiaTheme="minorEastAsia" w:hAnsiTheme="minorHAnsi" w:cstheme="minorBidi"/>
            <w:b w:val="0"/>
            <w:noProof/>
            <w:sz w:val="22"/>
            <w:szCs w:val="22"/>
            <w:lang w:val="sv-SE"/>
          </w:rPr>
          <w:tab/>
        </w:r>
        <w:r w:rsidRPr="008E33BF">
          <w:rPr>
            <w:rStyle w:val="Hyperlink"/>
            <w:rFonts w:cs="Arial"/>
            <w:noProof/>
          </w:rPr>
          <w:t>Same as in NR V2X in Rel-16, it is expected that services types will be mapped to different Destination L2 IDs for SL communications in Rel-17</w:t>
        </w:r>
        <w:r w:rsidRPr="008E33BF">
          <w:rPr>
            <w:rStyle w:val="Hyperlink"/>
            <w:noProof/>
          </w:rPr>
          <w:t>.</w:t>
        </w:r>
      </w:hyperlink>
    </w:p>
    <w:p w14:paraId="42EAA7EF"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83" w:history="1">
        <w:r w:rsidRPr="008E33BF">
          <w:rPr>
            <w:rStyle w:val="Hyperlink"/>
            <w:noProof/>
          </w:rPr>
          <w:t>Observation 4</w:t>
        </w:r>
        <w:r>
          <w:rPr>
            <w:rFonts w:asciiTheme="minorHAnsi" w:eastAsiaTheme="minorEastAsia" w:hAnsiTheme="minorHAnsi" w:cstheme="minorBidi"/>
            <w:b w:val="0"/>
            <w:noProof/>
            <w:sz w:val="22"/>
            <w:szCs w:val="22"/>
            <w:lang w:val="sv-SE"/>
          </w:rPr>
          <w:tab/>
        </w:r>
        <w:r w:rsidRPr="008E33BF">
          <w:rPr>
            <w:rStyle w:val="Hyperlink"/>
            <w:rFonts w:cs="Arial"/>
            <w:noProof/>
            <w:lang w:val="en-US" w:eastAsia="ko-KR"/>
          </w:rPr>
          <w:t>Large L2 ID space is not an issue in typical cases since there will be only a limited set of L2 ID values applied due to limited number of applications employed.</w:t>
        </w:r>
      </w:hyperlink>
    </w:p>
    <w:p w14:paraId="4CE79E75" w14:textId="563B6093" w:rsidR="00DD3FC7" w:rsidRDefault="00DD3FC7" w:rsidP="00DD3FC7">
      <w:pPr>
        <w:pStyle w:val="BodyText"/>
        <w:rPr>
          <w:b/>
          <w:bCs/>
        </w:rPr>
      </w:pPr>
      <w:r>
        <w:rPr>
          <w:b/>
          <w:bCs/>
        </w:rPr>
        <w:fldChar w:fldCharType="end"/>
      </w:r>
    </w:p>
    <w:p w14:paraId="6CB6D1C8" w14:textId="77777777" w:rsidR="00DD3FC7" w:rsidRDefault="00DD3FC7" w:rsidP="00DD3FC7">
      <w:pPr>
        <w:pStyle w:val="BodyText"/>
        <w:rPr>
          <w:b/>
          <w:bCs/>
        </w:rPr>
      </w:pPr>
    </w:p>
    <w:p w14:paraId="3C9AD959" w14:textId="77777777" w:rsidR="00DD3FC7" w:rsidRDefault="00DD3FC7" w:rsidP="00DD3FC7">
      <w:pPr>
        <w:pStyle w:val="BodyText"/>
      </w:pPr>
      <w:r w:rsidRPr="00CE0424">
        <w:t xml:space="preserve">Based on the discussion in </w:t>
      </w:r>
      <w:r>
        <w:t xml:space="preserve">the previous </w:t>
      </w:r>
      <w:r w:rsidRPr="00CE0424">
        <w:t>section</w:t>
      </w:r>
      <w:r>
        <w:t>s</w:t>
      </w:r>
      <w:r w:rsidRPr="00CE0424">
        <w:t xml:space="preserve"> we propose the following:</w:t>
      </w:r>
    </w:p>
    <w:p w14:paraId="1199DE59" w14:textId="77777777" w:rsidR="00F71F2B"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96786" w:history="1">
        <w:r w:rsidR="00F71F2B" w:rsidRPr="0079115A">
          <w:rPr>
            <w:rStyle w:val="Hyperlink"/>
            <w:noProof/>
          </w:rPr>
          <w:t>Proposal 1</w:t>
        </w:r>
        <w:r w:rsidR="00F71F2B">
          <w:rPr>
            <w:rFonts w:asciiTheme="minorHAnsi" w:eastAsiaTheme="minorEastAsia" w:hAnsiTheme="minorHAnsi" w:cstheme="minorBidi"/>
            <w:b w:val="0"/>
            <w:noProof/>
            <w:sz w:val="22"/>
            <w:szCs w:val="22"/>
            <w:lang w:val="sv-SE"/>
          </w:rPr>
          <w:tab/>
        </w:r>
        <w:r w:rsidR="00F71F2B" w:rsidRPr="0079115A">
          <w:rPr>
            <w:rStyle w:val="Hyperlink"/>
            <w:noProof/>
          </w:rPr>
          <w:t>Support DRX operation for both directions in addition to per-direction DRX operation.</w:t>
        </w:r>
      </w:hyperlink>
    </w:p>
    <w:p w14:paraId="56F3A910"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87" w:history="1">
        <w:r w:rsidRPr="0079115A">
          <w:rPr>
            <w:rStyle w:val="Hyperlink"/>
            <w:noProof/>
          </w:rPr>
          <w:t>Proposal 2</w:t>
        </w:r>
        <w:r>
          <w:rPr>
            <w:rFonts w:asciiTheme="minorHAnsi" w:eastAsiaTheme="minorEastAsia" w:hAnsiTheme="minorHAnsi" w:cstheme="minorBidi"/>
            <w:b w:val="0"/>
            <w:noProof/>
            <w:sz w:val="22"/>
            <w:szCs w:val="22"/>
            <w:lang w:val="sv-SE"/>
          </w:rPr>
          <w:tab/>
        </w:r>
        <w:r w:rsidRPr="0079115A">
          <w:rPr>
            <w:rStyle w:val="Hyperlink"/>
            <w:noProof/>
          </w:rPr>
          <w:t>DRX operation option (i.e., DRX operation for both direction or per-direction DRX operation) is configurable.</w:t>
        </w:r>
      </w:hyperlink>
    </w:p>
    <w:p w14:paraId="5CA9B582"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88" w:history="1">
        <w:r w:rsidRPr="0079115A">
          <w:rPr>
            <w:rStyle w:val="Hyperlink"/>
            <w:noProof/>
          </w:rPr>
          <w:t>Proposal 3</w:t>
        </w:r>
        <w:r>
          <w:rPr>
            <w:rFonts w:asciiTheme="minorHAnsi" w:eastAsiaTheme="minorEastAsia" w:hAnsiTheme="minorHAnsi" w:cstheme="minorBidi"/>
            <w:b w:val="0"/>
            <w:noProof/>
            <w:sz w:val="22"/>
            <w:szCs w:val="22"/>
            <w:lang w:val="sv-SE"/>
          </w:rPr>
          <w:tab/>
        </w:r>
        <w:r w:rsidRPr="0079115A">
          <w:rPr>
            <w:rStyle w:val="Hyperlink"/>
            <w:noProof/>
          </w:rPr>
          <w:t>For unicast, TX UE centric option shall be adopted as the baseline for SL DRX alignment between UEs.</w:t>
        </w:r>
      </w:hyperlink>
    </w:p>
    <w:p w14:paraId="75A52F3D"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89" w:history="1">
        <w:r w:rsidRPr="0079115A">
          <w:rPr>
            <w:rStyle w:val="Hyperlink"/>
            <w:noProof/>
          </w:rPr>
          <w:t>Proposal 4</w:t>
        </w:r>
        <w:r>
          <w:rPr>
            <w:rFonts w:asciiTheme="minorHAnsi" w:eastAsiaTheme="minorEastAsia" w:hAnsiTheme="minorHAnsi" w:cstheme="minorBidi"/>
            <w:b w:val="0"/>
            <w:noProof/>
            <w:sz w:val="22"/>
            <w:szCs w:val="22"/>
            <w:lang w:val="sv-SE"/>
          </w:rPr>
          <w:tab/>
        </w:r>
        <w:r w:rsidRPr="0079115A">
          <w:rPr>
            <w:rStyle w:val="Hyperlink"/>
            <w:noProof/>
          </w:rPr>
          <w:t xml:space="preserve">For unicast, RX UE sends assistance information message to TX UE via a new PC5-RRC signalling named as </w:t>
        </w:r>
        <w:r w:rsidRPr="0079115A">
          <w:rPr>
            <w:rStyle w:val="Hyperlink"/>
            <w:i/>
            <w:iCs/>
            <w:noProof/>
          </w:rPr>
          <w:t>SidelinkAssistanceInformation</w:t>
        </w:r>
        <w:r w:rsidRPr="0079115A">
          <w:rPr>
            <w:rStyle w:val="Hyperlink"/>
            <w:noProof/>
          </w:rPr>
          <w:t>.</w:t>
        </w:r>
      </w:hyperlink>
    </w:p>
    <w:p w14:paraId="5D123065"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0" w:history="1">
        <w:r w:rsidRPr="0079115A">
          <w:rPr>
            <w:rStyle w:val="Hyperlink"/>
            <w:noProof/>
          </w:rPr>
          <w:t>Proposal 5</w:t>
        </w:r>
        <w:r>
          <w:rPr>
            <w:rFonts w:asciiTheme="minorHAnsi" w:eastAsiaTheme="minorEastAsia" w:hAnsiTheme="minorHAnsi" w:cstheme="minorBidi"/>
            <w:b w:val="0"/>
            <w:noProof/>
            <w:sz w:val="22"/>
            <w:szCs w:val="22"/>
            <w:lang w:val="sv-SE"/>
          </w:rPr>
          <w:tab/>
        </w:r>
        <w:r w:rsidRPr="0079115A">
          <w:rPr>
            <w:rStyle w:val="Hyperlink"/>
            <w:noProof/>
          </w:rPr>
          <w:t xml:space="preserve">For unicast, RX UE sends assistance information message to TX UE at least before TX UE sends DRX configuration to RX UE via </w:t>
        </w:r>
        <w:r w:rsidRPr="0079115A">
          <w:rPr>
            <w:rStyle w:val="Hyperlink"/>
            <w:rFonts w:eastAsia="Batang"/>
            <w:i/>
            <w:noProof/>
          </w:rPr>
          <w:t>RRCReconfigurationSidelink.</w:t>
        </w:r>
      </w:hyperlink>
    </w:p>
    <w:p w14:paraId="1DD768A3"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1" w:history="1">
        <w:r w:rsidRPr="0079115A">
          <w:rPr>
            <w:rStyle w:val="Hyperlink"/>
            <w:noProof/>
          </w:rPr>
          <w:t>Proposal 6</w:t>
        </w:r>
        <w:r>
          <w:rPr>
            <w:rFonts w:asciiTheme="minorHAnsi" w:eastAsiaTheme="minorEastAsia" w:hAnsiTheme="minorHAnsi" w:cstheme="minorBidi"/>
            <w:b w:val="0"/>
            <w:noProof/>
            <w:sz w:val="22"/>
            <w:szCs w:val="22"/>
            <w:lang w:val="sv-SE"/>
          </w:rPr>
          <w:tab/>
        </w:r>
        <w:r w:rsidRPr="0079115A">
          <w:rPr>
            <w:rStyle w:val="Hyperlink"/>
            <w:noProof/>
          </w:rPr>
          <w:t>For unicast, a two-step process (i.e., RX UE simply accepts or rejects TX UE’s suggestion) should be adopted as the baseline, i.e.,</w:t>
        </w:r>
      </w:hyperlink>
    </w:p>
    <w:p w14:paraId="6BD5F5CD"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2" w:history="1">
        <w:r w:rsidRPr="0079115A">
          <w:rPr>
            <w:rStyle w:val="Hyperlink"/>
            <w:noProof/>
          </w:rPr>
          <w:t>a.</w:t>
        </w:r>
        <w:r>
          <w:rPr>
            <w:rFonts w:asciiTheme="minorHAnsi" w:eastAsiaTheme="minorEastAsia" w:hAnsiTheme="minorHAnsi" w:cstheme="minorBidi"/>
            <w:b w:val="0"/>
            <w:noProof/>
            <w:sz w:val="22"/>
            <w:szCs w:val="22"/>
            <w:lang w:val="sv-SE"/>
          </w:rPr>
          <w:tab/>
        </w:r>
        <w:r w:rsidRPr="0079115A">
          <w:rPr>
            <w:rStyle w:val="Hyperlink"/>
            <w:noProof/>
          </w:rPr>
          <w:t xml:space="preserve">TX UE sends </w:t>
        </w:r>
        <w:r w:rsidRPr="0079115A">
          <w:rPr>
            <w:rStyle w:val="Hyperlink"/>
            <w:rFonts w:eastAsia="Batang"/>
            <w:i/>
            <w:noProof/>
          </w:rPr>
          <w:t>RRCReconfigurationSidelink</w:t>
        </w:r>
        <w:r w:rsidRPr="0079115A">
          <w:rPr>
            <w:rStyle w:val="Hyperlink"/>
            <w:rFonts w:eastAsia="Batang"/>
            <w:iCs/>
            <w:noProof/>
          </w:rPr>
          <w:t xml:space="preserve"> containing DRX configuration to be applied by the RX UE</w:t>
        </w:r>
      </w:hyperlink>
    </w:p>
    <w:p w14:paraId="0A43A958"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3" w:history="1">
        <w:r w:rsidRPr="0079115A">
          <w:rPr>
            <w:rStyle w:val="Hyperlink"/>
            <w:noProof/>
          </w:rPr>
          <w:t>b.</w:t>
        </w:r>
        <w:r>
          <w:rPr>
            <w:rFonts w:asciiTheme="minorHAnsi" w:eastAsiaTheme="minorEastAsia" w:hAnsiTheme="minorHAnsi" w:cstheme="minorBidi"/>
            <w:b w:val="0"/>
            <w:noProof/>
            <w:sz w:val="22"/>
            <w:szCs w:val="22"/>
            <w:lang w:val="sv-SE"/>
          </w:rPr>
          <w:tab/>
        </w:r>
        <w:r w:rsidRPr="0079115A">
          <w:rPr>
            <w:rStyle w:val="Hyperlink"/>
            <w:noProof/>
          </w:rPr>
          <w:t xml:space="preserve">RX UE replies with </w:t>
        </w:r>
        <w:r w:rsidRPr="0079115A">
          <w:rPr>
            <w:rStyle w:val="Hyperlink"/>
            <w:i/>
            <w:iCs/>
            <w:noProof/>
          </w:rPr>
          <w:t>RRCReconfigurationCompleteSidelink if</w:t>
        </w:r>
        <w:r w:rsidRPr="0079115A">
          <w:rPr>
            <w:rStyle w:val="Hyperlink"/>
            <w:noProof/>
          </w:rPr>
          <w:t xml:space="preserve"> the DRX configuration is accepted or </w:t>
        </w:r>
        <w:r w:rsidRPr="0079115A">
          <w:rPr>
            <w:rStyle w:val="Hyperlink"/>
            <w:i/>
            <w:iCs/>
            <w:noProof/>
          </w:rPr>
          <w:t xml:space="preserve">RRCReconfigurationFailureSidelink if </w:t>
        </w:r>
        <w:r w:rsidRPr="0079115A">
          <w:rPr>
            <w:rStyle w:val="Hyperlink"/>
            <w:noProof/>
          </w:rPr>
          <w:t xml:space="preserve">the DRX configuration is rejected, FFS on message details for </w:t>
        </w:r>
        <w:r w:rsidRPr="0079115A">
          <w:rPr>
            <w:rStyle w:val="Hyperlink"/>
            <w:i/>
            <w:iCs/>
            <w:noProof/>
            <w:lang w:val="en-US"/>
          </w:rPr>
          <w:t>RRCReconfigurationFailureSidelink</w:t>
        </w:r>
        <w:r w:rsidRPr="0079115A">
          <w:rPr>
            <w:rStyle w:val="Hyperlink"/>
            <w:noProof/>
            <w:lang w:val="en-US"/>
          </w:rPr>
          <w:t xml:space="preserve"> (e.g., if new failure cause is needed)</w:t>
        </w:r>
      </w:hyperlink>
    </w:p>
    <w:p w14:paraId="60C44FC9"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4" w:history="1">
        <w:r w:rsidRPr="0079115A">
          <w:rPr>
            <w:rStyle w:val="Hyperlink"/>
            <w:noProof/>
          </w:rPr>
          <w:t>Proposal 7</w:t>
        </w:r>
        <w:r>
          <w:rPr>
            <w:rFonts w:asciiTheme="minorHAnsi" w:eastAsiaTheme="minorEastAsia" w:hAnsiTheme="minorHAnsi" w:cstheme="minorBidi"/>
            <w:b w:val="0"/>
            <w:noProof/>
            <w:sz w:val="22"/>
            <w:szCs w:val="22"/>
            <w:lang w:val="sv-SE"/>
          </w:rPr>
          <w:tab/>
        </w:r>
        <w:r w:rsidRPr="0079115A">
          <w:rPr>
            <w:rStyle w:val="Hyperlink"/>
            <w:noProof/>
          </w:rPr>
          <w:t>For unicast, in addition to HARQ RTT timer, HARQ retransmission timer is supported in SL DRX</w:t>
        </w:r>
        <w:r w:rsidRPr="0079115A">
          <w:rPr>
            <w:rStyle w:val="Hyperlink"/>
            <w:rFonts w:cs="Arial"/>
            <w:i/>
            <w:iCs/>
            <w:noProof/>
            <w:lang w:val="en-US" w:eastAsia="ko-KR"/>
          </w:rPr>
          <w:t>.</w:t>
        </w:r>
      </w:hyperlink>
    </w:p>
    <w:p w14:paraId="6635C269"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5" w:history="1">
        <w:r w:rsidRPr="0079115A">
          <w:rPr>
            <w:rStyle w:val="Hyperlink"/>
            <w:noProof/>
          </w:rPr>
          <w:t>Proposal 8</w:t>
        </w:r>
        <w:r>
          <w:rPr>
            <w:rFonts w:asciiTheme="minorHAnsi" w:eastAsiaTheme="minorEastAsia" w:hAnsiTheme="minorHAnsi" w:cstheme="minorBidi"/>
            <w:b w:val="0"/>
            <w:noProof/>
            <w:sz w:val="22"/>
            <w:szCs w:val="22"/>
            <w:lang w:val="sv-SE"/>
          </w:rPr>
          <w:tab/>
        </w:r>
        <w:r w:rsidRPr="0079115A">
          <w:rPr>
            <w:rStyle w:val="Hyperlink"/>
            <w:noProof/>
          </w:rPr>
          <w:t>For unicast, HARQ RTT timer and HARQ retransmission timer are always supported</w:t>
        </w:r>
        <w:r w:rsidRPr="0079115A">
          <w:rPr>
            <w:rStyle w:val="Hyperlink"/>
            <w:rFonts w:cs="Arial"/>
            <w:i/>
            <w:iCs/>
            <w:noProof/>
            <w:lang w:val="en-US" w:eastAsia="ko-KR"/>
          </w:rPr>
          <w:t>.</w:t>
        </w:r>
      </w:hyperlink>
    </w:p>
    <w:p w14:paraId="377021AB"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6" w:history="1">
        <w:r w:rsidRPr="0079115A">
          <w:rPr>
            <w:rStyle w:val="Hyperlink"/>
            <w:noProof/>
          </w:rPr>
          <w:t>Proposal 9</w:t>
        </w:r>
        <w:r>
          <w:rPr>
            <w:rFonts w:asciiTheme="minorHAnsi" w:eastAsiaTheme="minorEastAsia" w:hAnsiTheme="minorHAnsi" w:cstheme="minorBidi"/>
            <w:b w:val="0"/>
            <w:noProof/>
            <w:sz w:val="22"/>
            <w:szCs w:val="22"/>
            <w:lang w:val="sv-SE"/>
          </w:rPr>
          <w:tab/>
        </w:r>
        <w:r w:rsidRPr="0079115A">
          <w:rPr>
            <w:rStyle w:val="Hyperlink"/>
            <w:noProof/>
          </w:rPr>
          <w:t>For unicast, UE handles the HARQ RTT timer via the follow option</w:t>
        </w:r>
      </w:hyperlink>
    </w:p>
    <w:p w14:paraId="63C869B2"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7" w:history="1">
        <w:r w:rsidRPr="0079115A">
          <w:rPr>
            <w:rStyle w:val="Hyperlink"/>
            <w:noProof/>
          </w:rPr>
          <w:t>a.</w:t>
        </w:r>
        <w:r>
          <w:rPr>
            <w:rFonts w:asciiTheme="minorHAnsi" w:eastAsiaTheme="minorEastAsia" w:hAnsiTheme="minorHAnsi" w:cstheme="minorBidi"/>
            <w:b w:val="0"/>
            <w:noProof/>
            <w:sz w:val="22"/>
            <w:szCs w:val="22"/>
            <w:lang w:val="sv-SE"/>
          </w:rPr>
          <w:tab/>
        </w:r>
        <w:r w:rsidRPr="0079115A">
          <w:rPr>
            <w:rStyle w:val="Hyperlink"/>
            <w:noProof/>
          </w:rPr>
          <w:t>set the HARQ RTT timer to a value corresponding to the received SCI signalling if the SCI indicates reserved retransmission time resources</w:t>
        </w:r>
        <w:r w:rsidRPr="0079115A">
          <w:rPr>
            <w:rStyle w:val="Hyperlink"/>
            <w:rFonts w:cs="Arial"/>
            <w:i/>
            <w:iCs/>
            <w:noProof/>
            <w:lang w:val="en-US" w:eastAsia="ko-KR"/>
          </w:rPr>
          <w:t>.</w:t>
        </w:r>
      </w:hyperlink>
    </w:p>
    <w:p w14:paraId="1A8BC3EF"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8" w:history="1">
        <w:r w:rsidRPr="0079115A">
          <w:rPr>
            <w:rStyle w:val="Hyperlink"/>
            <w:noProof/>
          </w:rPr>
          <w:t>b.</w:t>
        </w:r>
        <w:r>
          <w:rPr>
            <w:rFonts w:asciiTheme="minorHAnsi" w:eastAsiaTheme="minorEastAsia" w:hAnsiTheme="minorHAnsi" w:cstheme="minorBidi"/>
            <w:b w:val="0"/>
            <w:noProof/>
            <w:sz w:val="22"/>
            <w:szCs w:val="22"/>
            <w:lang w:val="sv-SE"/>
          </w:rPr>
          <w:tab/>
        </w:r>
        <w:r w:rsidRPr="0079115A">
          <w:rPr>
            <w:rStyle w:val="Hyperlink"/>
            <w:noProof/>
          </w:rPr>
          <w:t>set the HARQ RTT timer to the value according to the DRX configuration if retransmission time resources are not reserved via the received SCI.</w:t>
        </w:r>
      </w:hyperlink>
    </w:p>
    <w:p w14:paraId="7EE85B5F"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799" w:history="1">
        <w:r w:rsidRPr="0079115A">
          <w:rPr>
            <w:rStyle w:val="Hyperlink"/>
            <w:noProof/>
          </w:rPr>
          <w:t>Proposal 10</w:t>
        </w:r>
        <w:r>
          <w:rPr>
            <w:rFonts w:asciiTheme="minorHAnsi" w:eastAsiaTheme="minorEastAsia" w:hAnsiTheme="minorHAnsi" w:cstheme="minorBidi"/>
            <w:b w:val="0"/>
            <w:noProof/>
            <w:sz w:val="22"/>
            <w:szCs w:val="22"/>
            <w:lang w:val="sv-SE"/>
          </w:rPr>
          <w:tab/>
        </w:r>
        <w:r w:rsidRPr="0079115A">
          <w:rPr>
            <w:rStyle w:val="Hyperlink"/>
            <w:noProof/>
          </w:rPr>
          <w:t xml:space="preserve">In order to support SL resource allocation Mode 1, adopt the parameters including </w:t>
        </w:r>
        <w:r w:rsidRPr="0079115A">
          <w:rPr>
            <w:rStyle w:val="Hyperlink"/>
            <w:rFonts w:cs="Arial"/>
            <w:i/>
            <w:iCs/>
            <w:noProof/>
            <w:lang w:val="en-US"/>
          </w:rPr>
          <w:t>RetransmissionTimerSLmode1</w:t>
        </w:r>
        <w:r w:rsidRPr="0079115A">
          <w:rPr>
            <w:rStyle w:val="Hyperlink"/>
            <w:rFonts w:cs="Arial"/>
            <w:i/>
            <w:iCs/>
            <w:noProof/>
            <w:lang w:val="en-US" w:eastAsia="ko-KR"/>
          </w:rPr>
          <w:t xml:space="preserve"> and </w:t>
        </w:r>
        <w:r w:rsidRPr="0079115A">
          <w:rPr>
            <w:rStyle w:val="Hyperlink"/>
            <w:rFonts w:cs="Arial"/>
            <w:i/>
            <w:iCs/>
            <w:noProof/>
            <w:lang w:val="en-US"/>
          </w:rPr>
          <w:t xml:space="preserve">HARQ-RTT-TimerSLmode1 </w:t>
        </w:r>
        <w:r w:rsidRPr="0079115A">
          <w:rPr>
            <w:rStyle w:val="Hyperlink"/>
            <w:rFonts w:cs="Arial"/>
            <w:noProof/>
            <w:lang w:val="en-US"/>
          </w:rPr>
          <w:t>in Uu DRX configuration.</w:t>
        </w:r>
      </w:hyperlink>
    </w:p>
    <w:p w14:paraId="33064A84"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0" w:history="1">
        <w:r w:rsidRPr="0079115A">
          <w:rPr>
            <w:rStyle w:val="Hyperlink"/>
            <w:noProof/>
          </w:rPr>
          <w:t>Proposal 11</w:t>
        </w:r>
        <w:r>
          <w:rPr>
            <w:rFonts w:asciiTheme="minorHAnsi" w:eastAsiaTheme="minorEastAsia" w:hAnsiTheme="minorHAnsi" w:cstheme="minorBidi"/>
            <w:b w:val="0"/>
            <w:noProof/>
            <w:sz w:val="22"/>
            <w:szCs w:val="22"/>
            <w:lang w:val="sv-SE"/>
          </w:rPr>
          <w:tab/>
        </w:r>
        <w:r w:rsidRPr="0079115A">
          <w:rPr>
            <w:rStyle w:val="Hyperlink"/>
            <w:noProof/>
          </w:rPr>
          <w:t>Don’t support dedicated RRC to signal UE specific DRX configuration for broadcast/groupcast.</w:t>
        </w:r>
      </w:hyperlink>
    </w:p>
    <w:p w14:paraId="13657F4D"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1" w:history="1">
        <w:r w:rsidRPr="0079115A">
          <w:rPr>
            <w:rStyle w:val="Hyperlink"/>
            <w:noProof/>
          </w:rPr>
          <w:t>Proposal 12</w:t>
        </w:r>
        <w:r>
          <w:rPr>
            <w:rFonts w:asciiTheme="minorHAnsi" w:eastAsiaTheme="minorEastAsia" w:hAnsiTheme="minorHAnsi" w:cstheme="minorBidi"/>
            <w:b w:val="0"/>
            <w:noProof/>
            <w:sz w:val="22"/>
            <w:szCs w:val="22"/>
            <w:lang w:val="sv-SE"/>
          </w:rPr>
          <w:tab/>
        </w:r>
        <w:r w:rsidRPr="0079115A">
          <w:rPr>
            <w:rStyle w:val="Hyperlink"/>
            <w:noProof/>
          </w:rPr>
          <w:t>Support DRX configuration per Destination L2 ID as a baseline for SL broadcast or SL groupcast.</w:t>
        </w:r>
      </w:hyperlink>
    </w:p>
    <w:p w14:paraId="37D15C2E"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2" w:history="1">
        <w:r w:rsidRPr="0079115A">
          <w:rPr>
            <w:rStyle w:val="Hyperlink"/>
            <w:noProof/>
          </w:rPr>
          <w:t>Proposal 13</w:t>
        </w:r>
        <w:r>
          <w:rPr>
            <w:rFonts w:asciiTheme="minorHAnsi" w:eastAsiaTheme="minorEastAsia" w:hAnsiTheme="minorHAnsi" w:cstheme="minorBidi"/>
            <w:b w:val="0"/>
            <w:noProof/>
            <w:sz w:val="22"/>
            <w:szCs w:val="22"/>
            <w:lang w:val="sv-SE"/>
          </w:rPr>
          <w:tab/>
        </w:r>
        <w:r w:rsidRPr="0079115A">
          <w:rPr>
            <w:rStyle w:val="Hyperlink"/>
            <w:rFonts w:cs="Arial"/>
            <w:noProof/>
            <w:lang w:eastAsia="ko-KR"/>
          </w:rPr>
          <w:t>RAN2 further evaluates whether Option 2 (i.e., DRX configuration per PQI) is also to be supported</w:t>
        </w:r>
        <w:r w:rsidRPr="0079115A">
          <w:rPr>
            <w:rStyle w:val="Hyperlink"/>
            <w:noProof/>
          </w:rPr>
          <w:t>.</w:t>
        </w:r>
      </w:hyperlink>
    </w:p>
    <w:p w14:paraId="75CA14D1"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3" w:history="1">
        <w:r w:rsidRPr="0079115A">
          <w:rPr>
            <w:rStyle w:val="Hyperlink"/>
            <w:noProof/>
          </w:rPr>
          <w:t>Proposal 14</w:t>
        </w:r>
        <w:r>
          <w:rPr>
            <w:rFonts w:asciiTheme="minorHAnsi" w:eastAsiaTheme="minorEastAsia" w:hAnsiTheme="minorHAnsi" w:cstheme="minorBidi"/>
            <w:b w:val="0"/>
            <w:noProof/>
            <w:sz w:val="22"/>
            <w:szCs w:val="22"/>
            <w:lang w:val="sv-SE"/>
          </w:rPr>
          <w:tab/>
        </w:r>
        <w:r w:rsidRPr="0079115A">
          <w:rPr>
            <w:rStyle w:val="Hyperlink"/>
            <w:noProof/>
          </w:rPr>
          <w:t>For groupcast, HARQ RTT timer and HARQ retransmission timer are always supported</w:t>
        </w:r>
        <w:r w:rsidRPr="0079115A">
          <w:rPr>
            <w:rStyle w:val="Hyperlink"/>
            <w:rFonts w:cs="Arial"/>
            <w:i/>
            <w:iCs/>
            <w:noProof/>
            <w:lang w:val="en-US" w:eastAsia="ko-KR"/>
          </w:rPr>
          <w:t>.</w:t>
        </w:r>
      </w:hyperlink>
    </w:p>
    <w:p w14:paraId="648D9A66"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4" w:history="1">
        <w:r w:rsidRPr="0079115A">
          <w:rPr>
            <w:rStyle w:val="Hyperlink"/>
            <w:noProof/>
          </w:rPr>
          <w:t>Proposal 15</w:t>
        </w:r>
        <w:r>
          <w:rPr>
            <w:rFonts w:asciiTheme="minorHAnsi" w:eastAsiaTheme="minorEastAsia" w:hAnsiTheme="minorHAnsi" w:cstheme="minorBidi"/>
            <w:b w:val="0"/>
            <w:noProof/>
            <w:sz w:val="22"/>
            <w:szCs w:val="22"/>
            <w:lang w:val="sv-SE"/>
          </w:rPr>
          <w:tab/>
        </w:r>
        <w:r w:rsidRPr="0079115A">
          <w:rPr>
            <w:rStyle w:val="Hyperlink"/>
            <w:noProof/>
          </w:rPr>
          <w:t>For groupcast, UE handles the HARQ RTT timer via the following options</w:t>
        </w:r>
      </w:hyperlink>
    </w:p>
    <w:p w14:paraId="27691A4A"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5" w:history="1">
        <w:r w:rsidRPr="0079115A">
          <w:rPr>
            <w:rStyle w:val="Hyperlink"/>
            <w:noProof/>
          </w:rPr>
          <w:t>a.</w:t>
        </w:r>
        <w:r>
          <w:rPr>
            <w:rFonts w:asciiTheme="minorHAnsi" w:eastAsiaTheme="minorEastAsia" w:hAnsiTheme="minorHAnsi" w:cstheme="minorBidi"/>
            <w:b w:val="0"/>
            <w:noProof/>
            <w:sz w:val="22"/>
            <w:szCs w:val="22"/>
            <w:lang w:val="sv-SE"/>
          </w:rPr>
          <w:tab/>
        </w:r>
        <w:r w:rsidRPr="0079115A">
          <w:rPr>
            <w:rStyle w:val="Hyperlink"/>
            <w:noProof/>
          </w:rPr>
          <w:t>set the HARQ RTT timer to a value corresponding to the received SCI if the SCI indicates reserved retransmission time resources</w:t>
        </w:r>
        <w:r w:rsidRPr="0079115A">
          <w:rPr>
            <w:rStyle w:val="Hyperlink"/>
            <w:rFonts w:cs="Arial"/>
            <w:i/>
            <w:iCs/>
            <w:noProof/>
            <w:lang w:val="en-US" w:eastAsia="ko-KR"/>
          </w:rPr>
          <w:t>.</w:t>
        </w:r>
      </w:hyperlink>
    </w:p>
    <w:p w14:paraId="06225D8E"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6" w:history="1">
        <w:r w:rsidRPr="0079115A">
          <w:rPr>
            <w:rStyle w:val="Hyperlink"/>
            <w:noProof/>
          </w:rPr>
          <w:t>b.</w:t>
        </w:r>
        <w:r>
          <w:rPr>
            <w:rFonts w:asciiTheme="minorHAnsi" w:eastAsiaTheme="minorEastAsia" w:hAnsiTheme="minorHAnsi" w:cstheme="minorBidi"/>
            <w:b w:val="0"/>
            <w:noProof/>
            <w:sz w:val="22"/>
            <w:szCs w:val="22"/>
            <w:lang w:val="sv-SE"/>
          </w:rPr>
          <w:tab/>
        </w:r>
        <w:r w:rsidRPr="0079115A">
          <w:rPr>
            <w:rStyle w:val="Hyperlink"/>
            <w:noProof/>
          </w:rPr>
          <w:t>set the HARQ RTT timer to the value according to the DRX configuration if retransmission time resources are not reserved via the received SCI.</w:t>
        </w:r>
      </w:hyperlink>
    </w:p>
    <w:p w14:paraId="6F6BCDCD"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7" w:history="1">
        <w:r w:rsidRPr="0079115A">
          <w:rPr>
            <w:rStyle w:val="Hyperlink"/>
            <w:noProof/>
          </w:rPr>
          <w:t>Proposal 16</w:t>
        </w:r>
        <w:r>
          <w:rPr>
            <w:rFonts w:asciiTheme="minorHAnsi" w:eastAsiaTheme="minorEastAsia" w:hAnsiTheme="minorHAnsi" w:cstheme="minorBidi"/>
            <w:b w:val="0"/>
            <w:noProof/>
            <w:sz w:val="22"/>
            <w:szCs w:val="22"/>
            <w:lang w:val="sv-SE"/>
          </w:rPr>
          <w:tab/>
        </w:r>
        <w:r w:rsidRPr="0079115A">
          <w:rPr>
            <w:rStyle w:val="Hyperlink"/>
            <w:noProof/>
          </w:rPr>
          <w:t>For broadcast or groupcast, DRX command MAC CE is not supported</w:t>
        </w:r>
        <w:r w:rsidRPr="0079115A">
          <w:rPr>
            <w:rStyle w:val="Hyperlink"/>
            <w:rFonts w:cs="Arial"/>
            <w:i/>
            <w:iCs/>
            <w:noProof/>
            <w:lang w:val="en-US" w:eastAsia="ko-KR"/>
          </w:rPr>
          <w:t>.</w:t>
        </w:r>
      </w:hyperlink>
    </w:p>
    <w:p w14:paraId="15C31AAD"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8" w:history="1">
        <w:r w:rsidRPr="0079115A">
          <w:rPr>
            <w:rStyle w:val="Hyperlink"/>
            <w:noProof/>
          </w:rPr>
          <w:t>Proposal 17</w:t>
        </w:r>
        <w:r>
          <w:rPr>
            <w:rFonts w:asciiTheme="minorHAnsi" w:eastAsiaTheme="minorEastAsia" w:hAnsiTheme="minorHAnsi" w:cstheme="minorBidi"/>
            <w:b w:val="0"/>
            <w:noProof/>
            <w:sz w:val="22"/>
            <w:szCs w:val="22"/>
            <w:lang w:val="sv-SE"/>
          </w:rPr>
          <w:tab/>
        </w:r>
        <w:r w:rsidRPr="0079115A">
          <w:rPr>
            <w:rStyle w:val="Hyperlink"/>
            <w:noProof/>
          </w:rPr>
          <w:t xml:space="preserve">For broadcast or groupcast, </w:t>
        </w:r>
        <w:r w:rsidRPr="0079115A">
          <w:rPr>
            <w:rStyle w:val="Hyperlink"/>
            <w:i/>
            <w:iCs/>
            <w:noProof/>
          </w:rPr>
          <w:t>i</w:t>
        </w:r>
        <w:r w:rsidRPr="0079115A">
          <w:rPr>
            <w:rStyle w:val="Hyperlink"/>
            <w:rFonts w:cs="Arial"/>
            <w:i/>
            <w:iCs/>
            <w:noProof/>
            <w:lang w:val="en-US" w:eastAsia="ko-KR"/>
          </w:rPr>
          <w:t xml:space="preserve">nactivityTimer </w:t>
        </w:r>
        <w:r w:rsidRPr="0079115A">
          <w:rPr>
            <w:rStyle w:val="Hyperlink"/>
            <w:rFonts w:cs="Arial"/>
            <w:noProof/>
            <w:lang w:val="en-US" w:eastAsia="ko-KR"/>
          </w:rPr>
          <w:t>is supported in SL DRX configuration</w:t>
        </w:r>
        <w:r w:rsidRPr="0079115A">
          <w:rPr>
            <w:rStyle w:val="Hyperlink"/>
            <w:rFonts w:cs="Arial"/>
            <w:i/>
            <w:iCs/>
            <w:noProof/>
            <w:lang w:val="en-US" w:eastAsia="ko-KR"/>
          </w:rPr>
          <w:t>.</w:t>
        </w:r>
      </w:hyperlink>
    </w:p>
    <w:p w14:paraId="78E31338"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09" w:history="1">
        <w:r w:rsidRPr="0079115A">
          <w:rPr>
            <w:rStyle w:val="Hyperlink"/>
            <w:noProof/>
          </w:rPr>
          <w:t>Proposal 18</w:t>
        </w:r>
        <w:r>
          <w:rPr>
            <w:rFonts w:asciiTheme="minorHAnsi" w:eastAsiaTheme="minorEastAsia" w:hAnsiTheme="minorHAnsi" w:cstheme="minorBidi"/>
            <w:b w:val="0"/>
            <w:noProof/>
            <w:sz w:val="22"/>
            <w:szCs w:val="22"/>
            <w:lang w:val="sv-SE"/>
          </w:rPr>
          <w:tab/>
        </w:r>
        <w:r w:rsidRPr="0079115A">
          <w:rPr>
            <w:rStyle w:val="Hyperlink"/>
            <w:noProof/>
          </w:rPr>
          <w:t>UE maintains an inactivity timer per DRX configuration</w:t>
        </w:r>
        <w:r w:rsidRPr="0079115A">
          <w:rPr>
            <w:rStyle w:val="Hyperlink"/>
            <w:rFonts w:cs="Arial"/>
            <w:i/>
            <w:iCs/>
            <w:noProof/>
            <w:lang w:val="en-US" w:eastAsia="ko-KR"/>
          </w:rPr>
          <w:t>.</w:t>
        </w:r>
      </w:hyperlink>
    </w:p>
    <w:p w14:paraId="3A654A46"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10" w:history="1">
        <w:r w:rsidRPr="0079115A">
          <w:rPr>
            <w:rStyle w:val="Hyperlink"/>
            <w:noProof/>
          </w:rPr>
          <w:t>Proposal 19</w:t>
        </w:r>
        <w:r>
          <w:rPr>
            <w:rFonts w:asciiTheme="minorHAnsi" w:eastAsiaTheme="minorEastAsia" w:hAnsiTheme="minorHAnsi" w:cstheme="minorBidi"/>
            <w:b w:val="0"/>
            <w:noProof/>
            <w:sz w:val="22"/>
            <w:szCs w:val="22"/>
            <w:lang w:val="sv-SE"/>
          </w:rPr>
          <w:tab/>
        </w:r>
        <w:r w:rsidRPr="0079115A">
          <w:rPr>
            <w:rStyle w:val="Hyperlink"/>
            <w:noProof/>
          </w:rPr>
          <w:t>Both TX UE and RX UEs maintain their own inactivity timer per DRX configuration</w:t>
        </w:r>
        <w:r w:rsidRPr="0079115A">
          <w:rPr>
            <w:rStyle w:val="Hyperlink"/>
            <w:rFonts w:cs="Arial"/>
            <w:i/>
            <w:iCs/>
            <w:noProof/>
            <w:lang w:val="en-US" w:eastAsia="ko-KR"/>
          </w:rPr>
          <w:t>.</w:t>
        </w:r>
      </w:hyperlink>
    </w:p>
    <w:p w14:paraId="5ADF2DE1" w14:textId="77777777" w:rsidR="00F71F2B" w:rsidRDefault="00F71F2B">
      <w:pPr>
        <w:pStyle w:val="TableofFigures"/>
        <w:tabs>
          <w:tab w:val="right" w:leader="dot" w:pos="9629"/>
        </w:tabs>
        <w:rPr>
          <w:rFonts w:asciiTheme="minorHAnsi" w:eastAsiaTheme="minorEastAsia" w:hAnsiTheme="minorHAnsi" w:cstheme="minorBidi"/>
          <w:b w:val="0"/>
          <w:noProof/>
          <w:sz w:val="22"/>
          <w:szCs w:val="22"/>
          <w:lang w:val="sv-SE"/>
        </w:rPr>
      </w:pPr>
      <w:hyperlink w:anchor="_Toc68196811" w:history="1">
        <w:r w:rsidRPr="0079115A">
          <w:rPr>
            <w:rStyle w:val="Hyperlink"/>
            <w:noProof/>
          </w:rPr>
          <w:t>Proposal 20</w:t>
        </w:r>
        <w:r>
          <w:rPr>
            <w:rFonts w:asciiTheme="minorHAnsi" w:eastAsiaTheme="minorEastAsia" w:hAnsiTheme="minorHAnsi" w:cstheme="minorBidi"/>
            <w:b w:val="0"/>
            <w:noProof/>
            <w:sz w:val="22"/>
            <w:szCs w:val="22"/>
            <w:lang w:val="sv-SE"/>
          </w:rPr>
          <w:tab/>
        </w:r>
        <w:r w:rsidRPr="0079115A">
          <w:rPr>
            <w:rStyle w:val="Hyperlink"/>
            <w:noProof/>
          </w:rPr>
          <w:t>TX UE only starts the inactivity timer for a DRX configuration after transmitting a SCI for a new PSSCH transmission</w:t>
        </w:r>
        <w:r w:rsidRPr="0079115A">
          <w:rPr>
            <w:rStyle w:val="Hyperlink"/>
            <w:rFonts w:cs="Arial"/>
            <w:i/>
            <w:iCs/>
            <w:noProof/>
            <w:lang w:val="en-US" w:eastAsia="ko-KR"/>
          </w:rPr>
          <w:t>.</w:t>
        </w:r>
      </w:hyperlink>
    </w:p>
    <w:p w14:paraId="7891810D" w14:textId="319646B3" w:rsidR="00FA767E" w:rsidRDefault="00DD3FC7" w:rsidP="00DD3FC7">
      <w:r>
        <w:rPr>
          <w:b/>
          <w:bCs/>
          <w:lang w:val="en-US"/>
        </w:rPr>
        <w:fldChar w:fldCharType="end"/>
      </w:r>
    </w:p>
    <w:p w14:paraId="0110C271" w14:textId="77777777" w:rsidR="00FA767E" w:rsidRDefault="00FA767E"/>
    <w:p w14:paraId="7B00201F" w14:textId="77777777" w:rsidR="00FA767E" w:rsidRDefault="005E4D6E">
      <w:pPr>
        <w:pStyle w:val="Heading1"/>
      </w:pPr>
      <w:bookmarkStart w:id="40" w:name="_In-sequence_SDU_delivery"/>
      <w:bookmarkEnd w:id="40"/>
      <w:r>
        <w:t>References</w:t>
      </w:r>
    </w:p>
    <w:p w14:paraId="4EDD3282" w14:textId="77777777" w:rsidR="00FA767E" w:rsidRDefault="005E4D6E">
      <w:pPr>
        <w:pStyle w:val="Reference"/>
      </w:pPr>
      <w:bookmarkStart w:id="41" w:name="_Ref174151459"/>
      <w:bookmarkStart w:id="42" w:name="_Ref189809556"/>
      <w:proofErr w:type="spellStart"/>
      <w:r>
        <w:t>Tdoc</w:t>
      </w:r>
      <w:proofErr w:type="spellEnd"/>
      <w:r>
        <w:t xml:space="preserve"> Number, Title, Source, Meeting, Date</w:t>
      </w:r>
    </w:p>
    <w:p w14:paraId="16E7842A" w14:textId="77777777" w:rsidR="00FA767E" w:rsidRDefault="005E4D6E">
      <w:pPr>
        <w:pStyle w:val="Reference"/>
      </w:pPr>
      <w:r>
        <w:t>Spec number, Title, Source, Version, Date</w:t>
      </w:r>
    </w:p>
    <w:bookmarkEnd w:id="41"/>
    <w:bookmarkEnd w:id="42"/>
    <w:p w14:paraId="4AC5F80E" w14:textId="77777777" w:rsidR="00FA767E" w:rsidRDefault="00FA767E">
      <w:pPr>
        <w:pStyle w:val="BodyText"/>
      </w:pPr>
    </w:p>
    <w:sectPr w:rsidR="00FA767E">
      <w:headerReference w:type="default" r:id="rId10"/>
      <w:footerReference w:type="default" r:id="rId11"/>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1280B" w14:textId="77777777" w:rsidR="00C53BF4" w:rsidRDefault="00C53BF4">
      <w:r>
        <w:separator/>
      </w:r>
    </w:p>
  </w:endnote>
  <w:endnote w:type="continuationSeparator" w:id="0">
    <w:p w14:paraId="0B90F23F" w14:textId="77777777" w:rsidR="00C53BF4" w:rsidRDefault="00C5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3A027" w14:textId="77777777" w:rsidR="00C53BF4" w:rsidRDefault="00C53BF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F0FE8" w14:textId="77777777" w:rsidR="00C53BF4" w:rsidRDefault="00C53BF4">
      <w:r>
        <w:rPr>
          <w:color w:val="000000"/>
        </w:rPr>
        <w:separator/>
      </w:r>
    </w:p>
  </w:footnote>
  <w:footnote w:type="continuationSeparator" w:id="0">
    <w:p w14:paraId="604FA60F" w14:textId="77777777" w:rsidR="00C53BF4" w:rsidRDefault="00C53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92E89" w14:textId="77777777" w:rsidR="00C53BF4" w:rsidRDefault="00C53B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2FD6"/>
    <w:multiLevelType w:val="multilevel"/>
    <w:tmpl w:val="C922B602"/>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1" w15:restartNumberingAfterBreak="0">
    <w:nsid w:val="079B0474"/>
    <w:multiLevelType w:val="multilevel"/>
    <w:tmpl w:val="FED6EFBA"/>
    <w:styleLink w:val="LFO3"/>
    <w:lvl w:ilvl="0">
      <w:start w:val="1"/>
      <w:numFmt w:val="decimal"/>
      <w:pStyle w:val="Proposal"/>
      <w:lvlText w:val="Proposal %1"/>
      <w:lvlJc w:val="left"/>
      <w:pPr>
        <w:ind w:left="13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14"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19"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20"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6A9808BB"/>
    <w:multiLevelType w:val="multilevel"/>
    <w:tmpl w:val="200004AA"/>
    <w:styleLink w:val="LFO13"/>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4"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26"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1"/>
  </w:num>
  <w:num w:numId="3">
    <w:abstractNumId w:val="8"/>
  </w:num>
  <w:num w:numId="4">
    <w:abstractNumId w:val="21"/>
  </w:num>
  <w:num w:numId="5">
    <w:abstractNumId w:val="4"/>
  </w:num>
  <w:num w:numId="6">
    <w:abstractNumId w:val="14"/>
  </w:num>
  <w:num w:numId="7">
    <w:abstractNumId w:val="19"/>
  </w:num>
  <w:num w:numId="8">
    <w:abstractNumId w:val="23"/>
  </w:num>
  <w:num w:numId="9">
    <w:abstractNumId w:val="13"/>
  </w:num>
  <w:num w:numId="10">
    <w:abstractNumId w:val="9"/>
  </w:num>
  <w:num w:numId="11">
    <w:abstractNumId w:val="7"/>
  </w:num>
  <w:num w:numId="12">
    <w:abstractNumId w:val="20"/>
  </w:num>
  <w:num w:numId="13">
    <w:abstractNumId w:val="18"/>
  </w:num>
  <w:num w:numId="14">
    <w:abstractNumId w:val="3"/>
  </w:num>
  <w:num w:numId="15">
    <w:abstractNumId w:val="0"/>
  </w:num>
  <w:num w:numId="16">
    <w:abstractNumId w:val="25"/>
  </w:num>
  <w:num w:numId="17">
    <w:abstractNumId w:val="17"/>
  </w:num>
  <w:num w:numId="18">
    <w:abstractNumId w:val="6"/>
  </w:num>
  <w:num w:numId="19">
    <w:abstractNumId w:val="24"/>
  </w:num>
  <w:num w:numId="20">
    <w:abstractNumId w:val="2"/>
  </w:num>
  <w:num w:numId="21">
    <w:abstractNumId w:val="15"/>
  </w:num>
  <w:num w:numId="22">
    <w:abstractNumId w:val="10"/>
  </w:num>
  <w:num w:numId="23">
    <w:abstractNumId w:val="12"/>
  </w:num>
  <w:num w:numId="24">
    <w:abstractNumId w:val="16"/>
  </w:num>
  <w:num w:numId="25">
    <w:abstractNumId w:val="5"/>
  </w:num>
  <w:num w:numId="26">
    <w:abstractNumId w:val="22"/>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trackRevisions/>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5DAB"/>
    <w:rsid w:val="000277F4"/>
    <w:rsid w:val="00030085"/>
    <w:rsid w:val="0003703F"/>
    <w:rsid w:val="0004356C"/>
    <w:rsid w:val="00050AB8"/>
    <w:rsid w:val="000614A6"/>
    <w:rsid w:val="000A2F10"/>
    <w:rsid w:val="000B2FE7"/>
    <w:rsid w:val="000E7D90"/>
    <w:rsid w:val="000F26E9"/>
    <w:rsid w:val="0010774B"/>
    <w:rsid w:val="00126826"/>
    <w:rsid w:val="00136A4F"/>
    <w:rsid w:val="001411EE"/>
    <w:rsid w:val="00147034"/>
    <w:rsid w:val="00153D27"/>
    <w:rsid w:val="00191070"/>
    <w:rsid w:val="001B1A44"/>
    <w:rsid w:val="001B40CA"/>
    <w:rsid w:val="001B4609"/>
    <w:rsid w:val="001B4725"/>
    <w:rsid w:val="001E794F"/>
    <w:rsid w:val="001F1FE9"/>
    <w:rsid w:val="0022393B"/>
    <w:rsid w:val="002366D7"/>
    <w:rsid w:val="00241853"/>
    <w:rsid w:val="00263E17"/>
    <w:rsid w:val="00275D88"/>
    <w:rsid w:val="002A05D9"/>
    <w:rsid w:val="002B3086"/>
    <w:rsid w:val="002C2CB2"/>
    <w:rsid w:val="002D35D9"/>
    <w:rsid w:val="002E554B"/>
    <w:rsid w:val="003232C1"/>
    <w:rsid w:val="003751D8"/>
    <w:rsid w:val="00384092"/>
    <w:rsid w:val="00390375"/>
    <w:rsid w:val="0039083B"/>
    <w:rsid w:val="00391CA4"/>
    <w:rsid w:val="003921D1"/>
    <w:rsid w:val="003A59DD"/>
    <w:rsid w:val="003E4237"/>
    <w:rsid w:val="003E474F"/>
    <w:rsid w:val="00401BC6"/>
    <w:rsid w:val="00434E54"/>
    <w:rsid w:val="004368A8"/>
    <w:rsid w:val="00454C39"/>
    <w:rsid w:val="00474CCC"/>
    <w:rsid w:val="004A00AD"/>
    <w:rsid w:val="004B3960"/>
    <w:rsid w:val="004C6CF5"/>
    <w:rsid w:val="004D6D87"/>
    <w:rsid w:val="004F471F"/>
    <w:rsid w:val="00536129"/>
    <w:rsid w:val="005469A8"/>
    <w:rsid w:val="00550722"/>
    <w:rsid w:val="00554EE7"/>
    <w:rsid w:val="00570AE4"/>
    <w:rsid w:val="00572B1A"/>
    <w:rsid w:val="00591991"/>
    <w:rsid w:val="00597608"/>
    <w:rsid w:val="005B2CBD"/>
    <w:rsid w:val="005B34EC"/>
    <w:rsid w:val="005C1991"/>
    <w:rsid w:val="005C36C7"/>
    <w:rsid w:val="005E3ABA"/>
    <w:rsid w:val="005E4D6E"/>
    <w:rsid w:val="00620057"/>
    <w:rsid w:val="00646368"/>
    <w:rsid w:val="00653879"/>
    <w:rsid w:val="0065608E"/>
    <w:rsid w:val="00657B4F"/>
    <w:rsid w:val="006633FA"/>
    <w:rsid w:val="00667E87"/>
    <w:rsid w:val="006818AD"/>
    <w:rsid w:val="006D411E"/>
    <w:rsid w:val="006D62A4"/>
    <w:rsid w:val="006D67B7"/>
    <w:rsid w:val="0070581A"/>
    <w:rsid w:val="007141F4"/>
    <w:rsid w:val="00723E9D"/>
    <w:rsid w:val="0073061C"/>
    <w:rsid w:val="007468A7"/>
    <w:rsid w:val="00751CDF"/>
    <w:rsid w:val="007549D1"/>
    <w:rsid w:val="007A6D8E"/>
    <w:rsid w:val="007B14DE"/>
    <w:rsid w:val="007C6567"/>
    <w:rsid w:val="007E5B61"/>
    <w:rsid w:val="007F02B4"/>
    <w:rsid w:val="00820DA8"/>
    <w:rsid w:val="00821072"/>
    <w:rsid w:val="00834BAF"/>
    <w:rsid w:val="00834CBB"/>
    <w:rsid w:val="00837EE0"/>
    <w:rsid w:val="0084109C"/>
    <w:rsid w:val="008413BD"/>
    <w:rsid w:val="00860A70"/>
    <w:rsid w:val="008D59D9"/>
    <w:rsid w:val="008E117F"/>
    <w:rsid w:val="008F424C"/>
    <w:rsid w:val="00900376"/>
    <w:rsid w:val="00904F97"/>
    <w:rsid w:val="0095322C"/>
    <w:rsid w:val="00984F1B"/>
    <w:rsid w:val="009971B4"/>
    <w:rsid w:val="009A0F10"/>
    <w:rsid w:val="009A2000"/>
    <w:rsid w:val="009B2B61"/>
    <w:rsid w:val="009D61CA"/>
    <w:rsid w:val="009F2938"/>
    <w:rsid w:val="00A008A0"/>
    <w:rsid w:val="00A02439"/>
    <w:rsid w:val="00A24BEA"/>
    <w:rsid w:val="00A25D91"/>
    <w:rsid w:val="00A51F25"/>
    <w:rsid w:val="00A6404A"/>
    <w:rsid w:val="00A85901"/>
    <w:rsid w:val="00A902A3"/>
    <w:rsid w:val="00AC1C35"/>
    <w:rsid w:val="00AC6DAF"/>
    <w:rsid w:val="00AD5BFE"/>
    <w:rsid w:val="00AE6652"/>
    <w:rsid w:val="00B05BF8"/>
    <w:rsid w:val="00B21C23"/>
    <w:rsid w:val="00B247FF"/>
    <w:rsid w:val="00B510BF"/>
    <w:rsid w:val="00B5329F"/>
    <w:rsid w:val="00B56EB1"/>
    <w:rsid w:val="00B600FC"/>
    <w:rsid w:val="00B673F2"/>
    <w:rsid w:val="00BA0B4E"/>
    <w:rsid w:val="00BB4EBF"/>
    <w:rsid w:val="00BB4ECA"/>
    <w:rsid w:val="00BE4558"/>
    <w:rsid w:val="00C02D63"/>
    <w:rsid w:val="00C1762F"/>
    <w:rsid w:val="00C53BF4"/>
    <w:rsid w:val="00C84131"/>
    <w:rsid w:val="00CD4B1E"/>
    <w:rsid w:val="00D11FEA"/>
    <w:rsid w:val="00D21142"/>
    <w:rsid w:val="00D3542B"/>
    <w:rsid w:val="00D95D34"/>
    <w:rsid w:val="00DA446E"/>
    <w:rsid w:val="00DB174E"/>
    <w:rsid w:val="00DB34BD"/>
    <w:rsid w:val="00DD0203"/>
    <w:rsid w:val="00DD3FC7"/>
    <w:rsid w:val="00DE0D1D"/>
    <w:rsid w:val="00DE68B2"/>
    <w:rsid w:val="00E072D7"/>
    <w:rsid w:val="00E07AA4"/>
    <w:rsid w:val="00E1440D"/>
    <w:rsid w:val="00E1622D"/>
    <w:rsid w:val="00E40A80"/>
    <w:rsid w:val="00E46D19"/>
    <w:rsid w:val="00E51B14"/>
    <w:rsid w:val="00E63469"/>
    <w:rsid w:val="00E63877"/>
    <w:rsid w:val="00E72912"/>
    <w:rsid w:val="00E75496"/>
    <w:rsid w:val="00E75A5E"/>
    <w:rsid w:val="00E764C7"/>
    <w:rsid w:val="00EC3118"/>
    <w:rsid w:val="00ED30C0"/>
    <w:rsid w:val="00ED45B1"/>
    <w:rsid w:val="00EE598E"/>
    <w:rsid w:val="00EF20E1"/>
    <w:rsid w:val="00F01B55"/>
    <w:rsid w:val="00F021B8"/>
    <w:rsid w:val="00F03120"/>
    <w:rsid w:val="00F1197B"/>
    <w:rsid w:val="00F22E1C"/>
    <w:rsid w:val="00F43B00"/>
    <w:rsid w:val="00F45F5F"/>
    <w:rsid w:val="00F607AB"/>
    <w:rsid w:val="00F71F2B"/>
    <w:rsid w:val="00F81D05"/>
    <w:rsid w:val="00FA59A2"/>
    <w:rsid w:val="00FA767E"/>
    <w:rsid w:val="00FE0AF0"/>
    <w:rsid w:val="00FF12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FB133"/>
  <w15:docId w15:val="{3A8956BC-2145-42D2-9269-EB207282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91"/>
    <w:pPr>
      <w:autoSpaceDN/>
      <w:spacing w:before="40"/>
      <w:textAlignment w:val="auto"/>
    </w:pPr>
    <w:rPr>
      <w:rFonts w:ascii="Arial" w:eastAsia="MS Mincho" w:hAnsi="Arial"/>
      <w:szCs w:val="24"/>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rPr>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pPr>
      <w:keepNext/>
      <w:keepLines/>
    </w:pPr>
    <w:rPr>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qFormat/>
    <w:pPr>
      <w:numPr>
        <w:numId w:val="4"/>
      </w:numPr>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pPr>
      <w:tabs>
        <w:tab w:val="left" w:pos="1622"/>
      </w:tabs>
      <w:ind w:left="1622" w:hanging="363"/>
    </w:pPr>
  </w:style>
  <w:style w:type="character" w:customStyle="1" w:styleId="Doc-text2Char">
    <w:name w:val="Doc-text2 Char"/>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pPr>
    <w:rPr>
      <w: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pPr>
      <w:ind w:left="720"/>
    </w:pPr>
    <w:rPr>
      <w:rFonts w:ascii="Calibri" w:eastAsia="Calibri" w:hAnsi="Calibri"/>
      <w:sz w:val="22"/>
      <w:szCs w:val="22"/>
      <w:lang w:eastAsia="en-US"/>
    </w:rPr>
  </w:style>
  <w:style w:type="character" w:customStyle="1" w:styleId="ListParagraphChar">
    <w:name w:val="List Paragraph Char"/>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eastAsia="Malgun Gothic"/>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eastAsia="Times New Roman"/>
      <w:sz w:val="24"/>
      <w:lang w:val="sv-SE" w:eastAsia="zh-CN"/>
    </w:rPr>
  </w:style>
  <w:style w:type="character" w:customStyle="1" w:styleId="B1Char">
    <w:name w:val="B1 Char"/>
    <w:link w:val="B1"/>
    <w:rsid w:val="001B4725"/>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4B0C75-3731-46A4-A4A0-117FC9C3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1BADC7-88FD-4546-BD73-9A64A23F0DAD}">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4F56A61-71AF-4378-80EE-033D3BA331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8</Pages>
  <Words>3935</Words>
  <Characters>20857</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24743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2021-04-01T17:14:00Z</dcterms:created>
  <dcterms:modified xsi:type="dcterms:W3CDTF">2021-04-01T17:14:00Z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